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3B5901A5" w:rsidR="005D675A" w:rsidRDefault="00267FE9" w:rsidP="005D675A">
      <w:proofErr w:type="spellStart"/>
      <w:r>
        <w:t>gsynth</w:t>
      </w:r>
      <w:proofErr w:type="spellEnd"/>
      <w:r>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0F5F2BFC"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Synthetic control generates predicted outcome</w:t>
      </w:r>
      <w:r w:rsidR="003F044A">
        <w:rPr>
          <w:rFonts w:cs="Times New Roman"/>
        </w:rPr>
        <w:t>s</w:t>
      </w:r>
      <w:r w:rsidR="00A23FD6">
        <w:rPr>
          <w:rFonts w:cs="Times New Roman"/>
        </w:rPr>
        <w:t xml:space="preserv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w:t>
      </w:r>
      <w:r w:rsidR="00A23FD6">
        <w:rPr>
          <w:rFonts w:cs="Times New Roman"/>
        </w:rPr>
        <w:lastRenderedPageBreak/>
        <w:t xml:space="preserve">control can be used to 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pools of candidate controls.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3B0D69E9"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67288B">
        <w:instrText xml:space="preserve"> ADDIN ZOTERO_ITEM CSL_CITATION {"citationID":"acp5s2062a","properties":{"formattedCitation":"(Oksanen 2001, 2004, Hurlbert 2004)","plainCitation":"(Oksanen 2001, 2004, Hurlbert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67288B" w:rsidRPr="0067288B">
        <w:rPr>
          <w:rFonts w:ascii="Calibri" w:hAnsi="Calibri" w:cs="Calibri"/>
        </w:rPr>
        <w:t xml:space="preserve">(Oksanen 2001, 2004, </w:t>
      </w:r>
      <w:proofErr w:type="spellStart"/>
      <w:r w:rsidR="0067288B" w:rsidRPr="0067288B">
        <w:rPr>
          <w:rFonts w:ascii="Calibri" w:hAnsi="Calibri" w:cs="Calibri"/>
        </w:rPr>
        <w:t>Hurlbert</w:t>
      </w:r>
      <w:proofErr w:type="spellEnd"/>
      <w:r w:rsidR="0067288B" w:rsidRPr="0067288B">
        <w:rPr>
          <w:rFonts w:ascii="Calibri" w:hAnsi="Calibri" w:cs="Calibri"/>
        </w:rPr>
        <w:t xml:space="preserve"> 2004)</w:t>
      </w:r>
      <w:r>
        <w:fldChar w:fldCharType="end"/>
      </w:r>
      <w:r>
        <w:t>. For instance,</w:t>
      </w:r>
      <w:r w:rsidR="002D0FC0">
        <w:t xml:space="preserve"> manipulations of whole-lakes, watersheds, islands, </w:t>
      </w:r>
      <w:r w:rsidR="00F95BE5">
        <w:t>forests</w:t>
      </w:r>
      <w:r w:rsidR="002D0FC0">
        <w:t xml:space="preserve"> or other large scale ecosystems may be impossible to replicate</w:t>
      </w:r>
      <w:r w:rsidR="00250B41">
        <w:t xml:space="preserve">, and therefore inappropriate for frequentist statistical approaches (Hulbert),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proofErr w:type="spellStart"/>
      <w:r w:rsidR="00826C31" w:rsidRPr="00826C31">
        <w:rPr>
          <w:rFonts w:ascii="Calibri" w:hAnsi="Calibri" w:cs="Calibri"/>
        </w:rPr>
        <w:t>Wernberg</w:t>
      </w:r>
      <w:proofErr w:type="spellEnd"/>
      <w:r w:rsidR="00826C31" w:rsidRPr="00826C31">
        <w:rPr>
          <w:rFonts w:ascii="Calibri" w:hAnsi="Calibri" w:cs="Calibri"/>
        </w:rPr>
        <w:t xml:space="preserve"> et al. 2012</w:t>
      </w:r>
      <w:r w:rsidR="00F95BE5">
        <w:fldChar w:fldCharType="end"/>
      </w:r>
      <w:r w:rsidR="00F95BE5">
        <w:t xml:space="preserve">), making it difficult to identify </w:t>
      </w:r>
      <w:r w:rsidR="00906593">
        <w:t xml:space="preserve">suitable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derive quantitative insights about the effects of manipulations by considering</w:t>
      </w:r>
      <w:r w:rsidR="00906593">
        <w:t xml:space="preserve"> </w:t>
      </w:r>
      <w:r w:rsidR="009A32A0">
        <w:t xml:space="preserve">imperfect </w:t>
      </w:r>
      <w:r w:rsidR="00906593">
        <w:t>contextual information</w:t>
      </w:r>
      <w:r w:rsidR="009A32A0">
        <w:t>.</w:t>
      </w:r>
      <w:r w:rsidR="00906593">
        <w:t xml:space="preserve"> </w:t>
      </w:r>
    </w:p>
    <w:p w14:paraId="085B722B" w14:textId="7AB1F37F"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 xml:space="preserve">(Copeland et </w:t>
      </w:r>
      <w:r w:rsidR="00826C31" w:rsidRPr="00826C31">
        <w:rPr>
          <w:rFonts w:ascii="Calibri" w:hAnsi="Calibri" w:cs="Calibri"/>
        </w:rPr>
        <w:lastRenderedPageBreak/>
        <w:t>al. 2017)</w:t>
      </w:r>
      <w:r>
        <w:rPr>
          <w:rFonts w:cs="Times New Roman"/>
        </w:rPr>
        <w:fldChar w:fldCharType="end"/>
      </w:r>
      <w:r>
        <w:rPr>
          <w:rFonts w:cs="Times New Roman"/>
        </w:rPr>
        <w:t>, adaptive learning is often limited by lack</w:t>
      </w:r>
      <w:r w:rsidR="00250B41">
        <w:rPr>
          <w:rFonts w:cs="Times New Roman"/>
        </w:rPr>
        <w:t xml:space="preserve"> </w:t>
      </w:r>
      <w:r>
        <w:rPr>
          <w:rFonts w:cs="Times New Roman"/>
        </w:rPr>
        <w:t>monitoring data and the means to distinguish 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 xml:space="preserve">(Karl et al. 2014, </w:t>
      </w:r>
      <w:proofErr w:type="spellStart"/>
      <w:r w:rsidR="00C362B5" w:rsidRPr="00C362B5">
        <w:rPr>
          <w:rFonts w:ascii="Calibri" w:hAnsi="Calibri" w:cs="Calibri"/>
        </w:rPr>
        <w:t>Bestelmeyer</w:t>
      </w:r>
      <w:proofErr w:type="spellEnd"/>
      <w:r w:rsidR="00C362B5" w:rsidRPr="00C362B5">
        <w:rPr>
          <w:rFonts w:ascii="Calibri" w:hAnsi="Calibri" w:cs="Calibri"/>
        </w:rPr>
        <w:t xml:space="preserve"> et al. 2019)</w:t>
      </w:r>
      <w:r w:rsidR="000C1EBD">
        <w:rPr>
          <w:rFonts w:cs="Times New Roman"/>
        </w:rPr>
        <w:fldChar w:fldCharType="end"/>
      </w:r>
      <w:r>
        <w:rPr>
          <w:rFonts w:cs="Times New Roman"/>
        </w:rPr>
        <w:t>, the logistical cost of such 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1492F8F7"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w:t>
      </w:r>
      <w:proofErr w:type="spellStart"/>
      <w:r w:rsidR="005C66E1" w:rsidRPr="005C66E1">
        <w:rPr>
          <w:rFonts w:ascii="Calibri" w:hAnsi="Calibri" w:cs="Calibri"/>
        </w:rPr>
        <w:t>Dehejia</w:t>
      </w:r>
      <w:proofErr w:type="spellEnd"/>
      <w:r w:rsidR="005C66E1" w:rsidRPr="005C66E1">
        <w:rPr>
          <w:rFonts w:ascii="Calibri" w:hAnsi="Calibri" w:cs="Calibri"/>
        </w:rPr>
        <w:t xml:space="preserve"> and Wahba 2002)</w:t>
      </w:r>
      <w:r w:rsidR="005C66E1">
        <w:rPr>
          <w:rFonts w:cs="Times New Roman"/>
        </w:rPr>
        <w:fldChar w:fldCharType="end"/>
      </w:r>
      <w:r>
        <w:rPr>
          <w:rFonts w:cs="Times New Roman"/>
        </w:rPr>
        <w:t xml:space="preserve">, </w:t>
      </w:r>
      <w:r w:rsidR="00D91C7E">
        <w:rPr>
          <w:rFonts w:cs="Times New Roman"/>
        </w:rPr>
        <w:t xml:space="preserve">and </w:t>
      </w:r>
      <w:r>
        <w:rPr>
          <w:rFonts w:cs="Times New Roman"/>
        </w:rPr>
        <w:t>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w:t>
      </w:r>
      <w:proofErr w:type="spellStart"/>
      <w:r w:rsidR="00067CB1" w:rsidRPr="00067CB1">
        <w:rPr>
          <w:rFonts w:ascii="Calibri" w:hAnsi="Calibri" w:cs="Calibri"/>
        </w:rPr>
        <w:t>Imbens</w:t>
      </w:r>
      <w:proofErr w:type="spellEnd"/>
      <w:r w:rsidR="00067CB1" w:rsidRPr="00067CB1">
        <w:rPr>
          <w:rFonts w:ascii="Calibri" w:hAnsi="Calibri" w:cs="Calibri"/>
        </w:rPr>
        <w:t xml:space="preserve"> and Lemieux 2008)</w:t>
      </w:r>
      <w:r w:rsidR="00067CB1">
        <w:rPr>
          <w:rFonts w:cs="Times New Roman"/>
        </w:rPr>
        <w:fldChar w:fldCharType="end"/>
      </w:r>
      <w:r w:rsidR="00067CB1">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lastRenderedPageBreak/>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04597D93"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t>more recent models implementing latent interactive fixed-effects regression (Xu 2017)</w:t>
      </w:r>
      <w:r w:rsidR="00B120F9">
        <w:t>,</w:t>
      </w:r>
      <w:r>
        <w:t xml:space="preserve"> </w:t>
      </w:r>
      <w:r w:rsidR="00B120F9">
        <w:t xml:space="preserve">and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w:t>
      </w:r>
      <w:proofErr w:type="spellStart"/>
      <w:r w:rsidR="00224928" w:rsidRPr="00224928">
        <w:rPr>
          <w:rFonts w:ascii="Calibri" w:hAnsi="Calibri" w:cs="Calibri"/>
        </w:rPr>
        <w:t>Ashenfelter</w:t>
      </w:r>
      <w:proofErr w:type="spellEnd"/>
      <w:r w:rsidR="00224928" w:rsidRPr="00224928">
        <w:rPr>
          <w:rFonts w:ascii="Calibri" w:hAnsi="Calibri" w:cs="Calibri"/>
        </w:rPr>
        <w:t xml:space="preserve"> and Card 1985, Abadie 2005, Craig et al. 2017)</w:t>
      </w:r>
      <w:r w:rsidR="00224928">
        <w:fldChar w:fldCharType="end"/>
      </w:r>
      <w:r>
        <w:t>.</w:t>
      </w:r>
      <w:r w:rsidR="00C969F2">
        <w:t xml:space="preserve"> </w:t>
      </w:r>
      <w:r w:rsidR="008324A0">
        <w:t>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extrapolate, </w:t>
      </w:r>
      <w:proofErr w:type="spellStart"/>
      <w:r w:rsidR="008324A0">
        <w:t>etc</w:t>
      </w:r>
      <w:proofErr w:type="spellEnd"/>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605A30BE" w:rsidR="00CB4A9C" w:rsidRDefault="00CB4A9C" w:rsidP="00CB4A9C">
      <w:pPr>
        <w:pStyle w:val="Heading2"/>
      </w:pPr>
      <w:r>
        <w:lastRenderedPageBreak/>
        <w:t xml:space="preserve">Common Approaches </w:t>
      </w:r>
    </w:p>
    <w:p w14:paraId="082DA675" w14:textId="682B7752"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 and lack replication or pre-meditated</w:t>
      </w:r>
      <w:r w:rsidR="00F6355D">
        <w:t xml:space="preserve"> and well-matched</w:t>
      </w:r>
      <w:r w:rsidR="0088293C">
        <w:t xml:space="preserve"> controls. </w:t>
      </w:r>
      <w:r w:rsidR="00023AA1">
        <w:t xml:space="preserve">In this study we examine the utility of synthetic controls for analyzing ecological events with timeseries of remote sensing imagery – e.g.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3D529E02" w:rsidR="006A2BA9" w:rsidRPr="003E3234" w:rsidRDefault="00986A1A" w:rsidP="005D675A">
      <w:pPr>
        <w:spacing w:line="480" w:lineRule="auto"/>
      </w:pPr>
      <w:r>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timeseries of a spectral index. We</w:t>
      </w:r>
      <w:r w:rsidR="00385D73">
        <w:t xml:space="preserve"> include various sources of random and systematic confound</w:t>
      </w:r>
      <w:r w:rsidR="00D44480">
        <w:t>ing</w:t>
      </w:r>
      <w:r w:rsidR="00385D73">
        <w:t xml:space="preserve"> noise and examine how the signal-to-noise ratio, number of controls, and ecological mismatch between control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t>
      </w:r>
      <w:r w:rsidR="00385D73">
        <w:t xml:space="preserve">We then </w:t>
      </w:r>
      <w:r w:rsidR="00D44480">
        <w:t>demonstrate the use of synthetic control</w:t>
      </w:r>
      <w:r w:rsidR="00F6355D">
        <w:t xml:space="preserve"> and other methods</w:t>
      </w:r>
      <w:r w:rsidR="00D44480">
        <w:t xml:space="preserve"> using a case study involving a brush-clearing treatment in Southeastern Utah</w:t>
      </w:r>
      <w:r w:rsidR="007331D2">
        <w:t xml:space="preserve">. </w:t>
      </w:r>
      <w:r w:rsidR="00F6355D">
        <w:t xml:space="preserve">We hypothesized </w:t>
      </w:r>
      <w:r w:rsidR="00F6355D">
        <w:lastRenderedPageBreak/>
        <w:t xml:space="preserve">that synthetic controls would more accurately detect ‘true’ treatment responses in the face of confounding, random noise, and imperfect matching between controls and treatment, but that these effects would be contingent on data availability (i.e. number of controls).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134C0BB4" w:rsidR="00BF276D" w:rsidRDefault="00DC3AB2" w:rsidP="005D675A">
      <w:pPr>
        <w:spacing w:line="480" w:lineRule="auto"/>
      </w:pPr>
      <w:r>
        <w:t>We examined three approaches for estimating landscape-scale treatment effects using simulated remote sensing data (Table Methods):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w:t>
      </w:r>
      <w:proofErr w:type="spellStart"/>
      <w:r w:rsidR="003612D9" w:rsidRPr="003612D9">
        <w:rPr>
          <w:rFonts w:ascii="Calibri" w:hAnsi="Calibri" w:cs="Calibri"/>
        </w:rPr>
        <w:t>Ashenfelter</w:t>
      </w:r>
      <w:proofErr w:type="spellEnd"/>
      <w:r w:rsidR="003612D9" w:rsidRPr="003612D9">
        <w:rPr>
          <w:rFonts w:ascii="Calibri" w:hAnsi="Calibri" w:cs="Calibri"/>
        </w:rPr>
        <w:t xml:space="preserve">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w:t>
      </w:r>
      <w:r w:rsidR="002431F9">
        <w:t>are often considered separately</w:t>
      </w:r>
      <w:r w:rsidR="00C969F2">
        <w:t xml:space="preserve"> </w:t>
      </w:r>
      <w:r w:rsidR="002431F9">
        <w:t>in the literature</w:t>
      </w:r>
      <w:r w:rsidR="00C969F2">
        <w:t xml:space="preserve"> and we hereafter consider </w:t>
      </w:r>
      <w:proofErr w:type="spellStart"/>
      <w:r w:rsidR="00C969F2">
        <w:t>DiD</w:t>
      </w:r>
      <w:proofErr w:type="spellEnd"/>
      <w:r w:rsidR="00C969F2">
        <w:t xml:space="preserve"> </w:t>
      </w:r>
      <w:r w:rsidR="002431F9">
        <w:t>distinct</w:t>
      </w:r>
      <w:r w:rsidR="00C969F2">
        <w:t xml:space="preserve"> from ‘synthetic control</w:t>
      </w:r>
      <w:r w:rsidR="001F00EC">
        <w:t>’</w:t>
      </w:r>
      <w:r w:rsidR="00C969F2">
        <w:t xml:space="preserve"> methods. </w:t>
      </w:r>
      <w:r w:rsidR="008B7228">
        <w:t xml:space="preserve">We used default </w:t>
      </w:r>
      <w:r w:rsidR="002E5DF6">
        <w:t xml:space="preserve">values for all functions,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1BE3C7AA"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r w:rsidR="005B2BCA">
        <w:t>-wave trends with amplitudes of 0.4 and 0.1, respectively, and baseline NDVI values of 0.</w:t>
      </w:r>
      <w:r w:rsidR="005B3F55">
        <w:t>6</w:t>
      </w:r>
      <w:r w:rsidR="005B2BCA">
        <w:t xml:space="preserve"> </w:t>
      </w:r>
      <w:r w:rsidR="005B2BCA">
        <w:lastRenderedPageBreak/>
        <w:t>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proofErr w:type="spellStart"/>
      <w:r w:rsidR="00B5670F">
        <w:t>SimulationExample</w:t>
      </w:r>
      <w:proofErr w:type="spellEnd"/>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31E8C09E"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5D675A">
      <w:pPr>
        <w:spacing w:line="480" w:lineRule="auto"/>
      </w:pPr>
      <w:r>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received the same set of confounders (climatic, satellite and drift) but separate realizations of random noise. </w:t>
      </w:r>
    </w:p>
    <w:p w14:paraId="757A8EE8" w14:textId="4670C3D3" w:rsidR="002A33D0" w:rsidRDefault="006D1CFB" w:rsidP="005D675A">
      <w:pPr>
        <w:spacing w:line="480" w:lineRule="auto"/>
      </w:pPr>
      <w:r>
        <w:t>Different landscape patches are unlikely to respond to ex</w:t>
      </w:r>
      <w:r w:rsidR="00494412">
        <w:t xml:space="preserve">ogenous influences (e.g. climate) in the same way.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lastRenderedPageBreak/>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5D675A">
      <w:pPr>
        <w:spacing w:line="480" w:lineRule="auto"/>
      </w:pPr>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8689AA4"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proofErr w:type="spellStart"/>
      <w:r w:rsidR="00B85105">
        <w:t>SimulationExample</w:t>
      </w:r>
      <w:proofErr w:type="spellEnd"/>
      <w:r w:rsidR="00B85105">
        <w:t>)</w:t>
      </w:r>
      <w:r w:rsidR="00072C4F">
        <w:t xml:space="preserve"> and treatment effect</w:t>
      </w:r>
      <w:r w:rsidR="00B85105">
        <w:t>s estimated by various methods,</w:t>
      </w:r>
      <w:r w:rsidR="00072C4F">
        <w:t xml:space="preserve"> </w:t>
      </w:r>
      <w:r w:rsidR="00B85105">
        <w:t xml:space="preserve">at each point in </w:t>
      </w:r>
      <w:r w:rsidR="00072C4F">
        <w:t xml:space="preserve">the </w:t>
      </w:r>
      <w:r w:rsidR="00C438A0">
        <w:t>post-treatment time period</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Details for each method are supplied in APPENDIX and simulation code is hosted at XXXX. </w:t>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proofErr w:type="gramStart"/>
      <w:r w:rsidR="00B059BA">
        <w:t>750</w:t>
      </w:r>
      <w:r w:rsidR="0056301B">
        <w:t xml:space="preserve"> </w:t>
      </w:r>
      <w:r w:rsidR="001135AA">
        <w:t>ha</w:t>
      </w:r>
      <w:proofErr w:type="gramEnd"/>
      <w:r w:rsidR="0056301B">
        <w:t xml:space="preserve"> treatment area</w:t>
      </w:r>
      <w:r w:rsidR="009D0FED">
        <w:t xml:space="preserve"> (details in Karl et al. 2014 and Gillan et al. 2016)</w:t>
      </w:r>
      <w:r w:rsidR="001135AA">
        <w:t>.</w:t>
      </w:r>
      <w:r w:rsidR="0056301B">
        <w:t xml:space="preserve"> </w:t>
      </w:r>
      <w:r w:rsidR="00CB4A9C">
        <w:t>There is some contention around the</w:t>
      </w:r>
      <w:r w:rsidR="004F1B86">
        <w:t xml:space="preserve"> long-term</w:t>
      </w:r>
      <w:r w:rsidR="00CB4A9C">
        <w:t xml:space="preserve"> </w:t>
      </w:r>
      <w:r w:rsidR="00CB4A9C">
        <w:lastRenderedPageBreak/>
        <w:t>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 xml:space="preserve">(Archer et al. 2011, </w:t>
      </w:r>
      <w:proofErr w:type="spellStart"/>
      <w:r w:rsidR="00F023CC" w:rsidRPr="00F023CC">
        <w:rPr>
          <w:rFonts w:ascii="Calibri" w:hAnsi="Calibri" w:cs="Calibri"/>
        </w:rPr>
        <w:t>Gillan</w:t>
      </w:r>
      <w:proofErr w:type="spellEnd"/>
      <w:r w:rsidR="00F023CC" w:rsidRPr="00F023CC">
        <w:rPr>
          <w:rFonts w:ascii="Calibri" w:hAnsi="Calibri" w:cs="Calibri"/>
        </w:rPr>
        <w:t xml:space="preserve"> et al. 2016)</w:t>
      </w:r>
      <w:r w:rsidR="00F023CC">
        <w:fldChar w:fldCharType="end"/>
      </w:r>
      <w:r w:rsidR="00CB4A9C">
        <w:t>.</w:t>
      </w:r>
    </w:p>
    <w:p w14:paraId="12675D9F" w14:textId="036DACD7"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68B2DE02"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826C31" w:rsidRPr="00826C31">
        <w:rPr>
          <w:rFonts w:ascii="Calibri" w:hAnsi="Calibri" w:cs="Calibri"/>
        </w:rPr>
        <w:t>(</w:t>
      </w:r>
      <w:proofErr w:type="spellStart"/>
      <w:r w:rsidR="00826C31" w:rsidRPr="00826C31">
        <w:rPr>
          <w:rFonts w:ascii="Calibri" w:hAnsi="Calibri" w:cs="Calibri"/>
        </w:rPr>
        <w:t>Marsett</w:t>
      </w:r>
      <w:proofErr w:type="spellEnd"/>
      <w:r w:rsidR="00826C31" w:rsidRPr="00826C31">
        <w:rPr>
          <w:rFonts w:ascii="Calibri" w:hAnsi="Calibri" w:cs="Calibri"/>
        </w:rPr>
        <w:t xml:space="preserve"> et al. 2006)</w:t>
      </w:r>
      <w:r w:rsidR="00B7456B" w:rsidRPr="0047156F">
        <w:fldChar w:fldCharType="end"/>
      </w:r>
      <w:r w:rsidRPr="0047156F">
        <w:t xml:space="preserve"> ),</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EB839A6"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76B073DC"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 xml:space="preserve">and </w:t>
      </w:r>
      <w:proofErr w:type="spellStart"/>
      <w:r w:rsidR="00F86A43">
        <w:t>Duniway</w:t>
      </w:r>
      <w:proofErr w:type="spellEnd"/>
      <w:r>
        <w:t xml:space="preserve"> (</w:t>
      </w:r>
      <w:r w:rsidR="00F86A43">
        <w:t>2016</w:t>
      </w:r>
      <w:r>
        <w:t>)</w:t>
      </w:r>
      <w:r w:rsidR="009F72A1">
        <w:t>. Briefly, within a search radius of 3 km surrounding the perimeter of the treated area</w:t>
      </w:r>
      <w:r w:rsidR="007F70E9">
        <w:t>, buffered by 90 m,</w:t>
      </w:r>
      <w:r w:rsidR="009F72A1">
        <w:t xml:space="preserve"> we first performed a ‘masking’ operation, removing from consideration </w:t>
      </w:r>
      <w:r w:rsidR="009F72A1">
        <w:lastRenderedPageBreak/>
        <w:t xml:space="preserve">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w:t>
      </w:r>
      <w:proofErr w:type="spellStart"/>
      <w:r w:rsidR="00E05E1C">
        <w:t>conductivity</w:t>
      </w:r>
      <w:r w:rsidR="00D6223E">
        <w:t xml:space="preserve"> </w:t>
      </w:r>
      <w:r w:rsidR="009F72A1">
        <w:t>an</w:t>
      </w:r>
      <w:proofErr w:type="spellEnd"/>
      <w:r w:rsidR="009F72A1">
        <w:t>d fine sand fraction soil texture</w:t>
      </w:r>
      <w:r w:rsidR="00604C1F">
        <w:t xml:space="preserve"> class</w:t>
      </w:r>
      <w:r w:rsidR="009F72A1">
        <w:t xml:space="preserve"> </w:t>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7F70E9">
        <w:t>From this subset, we selected the 100 most</w:t>
      </w:r>
      <w:r w:rsidR="00604C1F">
        <w:t>-</w:t>
      </w:r>
      <w:r w:rsidR="007F70E9">
        <w:t>similar pixels in the control pool, using</w:t>
      </w:r>
      <w:r w:rsidR="009F72A1">
        <w:t xml:space="preserve"> Gower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p>
    <w:p w14:paraId="79B3ACBB" w14:textId="10D3B232" w:rsidR="006A7551" w:rsidRDefault="00172F31" w:rsidP="006A7551">
      <w:pPr>
        <w:pStyle w:val="Heading2"/>
      </w:pPr>
      <w:r>
        <w:t>Simulations</w:t>
      </w:r>
    </w:p>
    <w:p w14:paraId="0F7FF14F" w14:textId="64CFAE6D"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p>
    <w:p w14:paraId="53D70674" w14:textId="34DBDFB6"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proofErr w:type="gramStart"/>
      <w:r w:rsidR="005D17A5">
        <w:t>DiD</w:t>
      </w:r>
      <w:proofErr w:type="spellEnd"/>
      <w:proofErr w:type="gram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05AA14D" w:rsidR="00CB00C7" w:rsidRDefault="00574457" w:rsidP="005D675A">
      <w:pPr>
        <w:spacing w:line="480" w:lineRule="auto"/>
      </w:pPr>
      <w:r>
        <w:lastRenderedPageBreak/>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proofErr w:type="spellStart"/>
      <w:r>
        <w:t>ResultPanelError</w:t>
      </w:r>
      <w:proofErr w:type="spellEnd"/>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71202DB7"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proofErr w:type="spellStart"/>
      <w:r>
        <w:t>ResultPanelError</w:t>
      </w:r>
      <w:proofErr w:type="spellEnd"/>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040248C4"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proofErr w:type="spellStart"/>
      <w:r w:rsidR="003926AD">
        <w:t>PanelCI</w:t>
      </w:r>
      <w:proofErr w:type="spellEnd"/>
      <w:r w:rsidR="003926AD">
        <w:t>). This method also</w:t>
      </w:r>
      <w:r w:rsidR="00935995">
        <w:t xml:space="preserve"> had high specificity (avoiding false positives) when the treatment effect was negligible</w:t>
      </w:r>
      <w:r w:rsidR="003926AD">
        <w:t xml:space="preserve"> (</w:t>
      </w:r>
      <w:r w:rsidR="006D3A18">
        <w:t xml:space="preserve">Fig </w:t>
      </w:r>
      <w:proofErr w:type="spellStart"/>
      <w:r w:rsidR="006D3A18">
        <w:t>PanelCI</w:t>
      </w:r>
      <w:proofErr w:type="spellEnd"/>
      <w:r w:rsidR="006D3A18">
        <w:t>)</w:t>
      </w:r>
      <w:r w:rsidR="00935995">
        <w:t xml:space="preserve">. Even when the signal-to-noise ratio was high and confounding relatively low, approximately 50% of the true effects were determined to be significantly different from zero. </w:t>
      </w:r>
      <w:r w:rsidR="00E004AE">
        <w:t xml:space="preserve">Both DiD </w:t>
      </w:r>
      <w:proofErr w:type="spellStart"/>
      <w:r w:rsidR="00E004AE">
        <w:t>and</w:t>
      </w:r>
      <w:proofErr w:type="spellEnd"/>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was negligibly zero (fig </w:t>
      </w:r>
      <w:proofErr w:type="spellStart"/>
      <w:r w:rsidR="00E004AE">
        <w:t>PanelCI</w:t>
      </w:r>
      <w:proofErr w:type="spellEnd"/>
      <w:r w:rsidR="00E004AE">
        <w:t xml:space="preserve">). Prediction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not sufficiently account for greater uncertainty in cases where the control populations were perfectly mismatched to treatment (Fig </w:t>
      </w:r>
      <w:proofErr w:type="spellStart"/>
      <w:r w:rsidR="00E004AE">
        <w:t>PanelCI</w:t>
      </w:r>
      <w:proofErr w:type="spellEnd"/>
      <w:r w:rsidR="00E004AE">
        <w:t xml:space="preserve"> bottom row), likely driven by the inability of either method to account for the differing </w:t>
      </w:r>
      <w:r w:rsidR="0067288B">
        <w:t>seasonal</w:t>
      </w:r>
      <w:r w:rsidR="00E004AE">
        <w:t xml:space="preserve"> signal </w:t>
      </w:r>
      <w:r w:rsidR="0067288B">
        <w:t xml:space="preserve">in the control populations (e.g. Fig </w:t>
      </w:r>
      <w:proofErr w:type="spellStart"/>
      <w:r w:rsidR="0067288B">
        <w:t>EvaluationExample</w:t>
      </w:r>
      <w:proofErr w:type="spellEnd"/>
      <w:r w:rsidR="0067288B">
        <w:t xml:space="preserve"> right column).</w:t>
      </w:r>
    </w:p>
    <w:p w14:paraId="0B53A452" w14:textId="7C7F18A3" w:rsidR="00172F31" w:rsidRDefault="006A7551" w:rsidP="00172F31">
      <w:pPr>
        <w:pStyle w:val="Heading2"/>
      </w:pPr>
      <w:r>
        <w:lastRenderedPageBreak/>
        <w:t>Case Study</w:t>
      </w:r>
    </w:p>
    <w:p w14:paraId="40A2AF16" w14:textId="18FD9E97"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xml:space="preserve">, </w:t>
      </w:r>
      <w:r w:rsidR="00720796">
        <w:t xml:space="preserve">all of which </w:t>
      </w:r>
      <w:r w:rsidR="00850011">
        <w:t>providing greater discrimination among treatment types than either raw SATVI scores or BFAST</w:t>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with. </w:t>
      </w:r>
    </w:p>
    <w:p w14:paraId="7BD35AF1" w14:textId="4E6A3C83"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proofErr w:type="spellStart"/>
      <w:r w:rsidR="00595E04">
        <w:t>shayDistrosOverall</w:t>
      </w:r>
      <w:proofErr w:type="spellEnd"/>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burn area was also associated with greater wind and water erosion than the pile </w:t>
      </w:r>
      <w:proofErr w:type="gramStart"/>
      <w:r w:rsidR="00757205">
        <w:t>burn</w:t>
      </w:r>
      <w:proofErr w:type="gramEnd"/>
      <w:r w:rsidR="00757205">
        <w:t xml:space="preserve">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7FEAD75E"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proofErr w:type="spellStart"/>
      <w:r w:rsidR="005C64AC">
        <w:t>ResultPanelError</w:t>
      </w:r>
      <w:proofErr w:type="spellEnd"/>
      <w:r w:rsidR="005C64AC">
        <w:t xml:space="preserve">, Fig </w:t>
      </w:r>
      <w:proofErr w:type="spellStart"/>
      <w:r w:rsidR="005C64AC">
        <w:t>shayDistrosOverall</w:t>
      </w:r>
      <w:proofErr w:type="spellEnd"/>
      <w:r w:rsidR="005C64AC">
        <w:t xml:space="preserve">). For data with </w:t>
      </w:r>
      <w:r w:rsidR="000509A2">
        <w:t>many</w:t>
      </w:r>
      <w:r w:rsidR="005C64AC">
        <w:t xml:space="preserve"> </w:t>
      </w:r>
      <w:r w:rsidR="000509A2">
        <w:t xml:space="preserve">potential </w:t>
      </w:r>
      <w:r w:rsidR="005C64AC">
        <w:lastRenderedPageBreak/>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1472B" w:rsidRPr="0031472B">
        <w:rPr>
          <w:highlight w:val="yellow"/>
        </w:rPr>
        <w:t>cites</w:t>
      </w:r>
      <w:r w:rsidR="0031472B">
        <w:t>)</w:t>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461E2A">
        <w:t xml:space="preserve">synthetic </w:t>
      </w:r>
      <w:r w:rsidR="00857FBB">
        <w:t xml:space="preserve">controls helped discriminate treatment effects compared to raw SATVI values, suggesting that at least some confounding noise was removed in the </w:t>
      </w:r>
      <w:proofErr w:type="spellStart"/>
      <w:r w:rsidR="00857FBB">
        <w:t>DiD</w:t>
      </w:r>
      <w:proofErr w:type="spellEnd"/>
      <w:r w:rsidR="00857FBB">
        <w:t xml:space="preserve"> and synthetic control methods (Fig </w:t>
      </w:r>
      <w:proofErr w:type="spellStart"/>
      <w:r w:rsidR="00857FBB">
        <w:t>shayDistrosOverall</w:t>
      </w:r>
      <w:proofErr w:type="spellEnd"/>
      <w:r w:rsidR="00857FBB">
        <w:t xml:space="preserve">). </w:t>
      </w:r>
      <w:r w:rsidR="00394669">
        <w:t xml:space="preserve">Patterns among treatments </w:t>
      </w:r>
      <w:proofErr w:type="gramStart"/>
      <w:r w:rsidR="00394669">
        <w:t>in particular become</w:t>
      </w:r>
      <w:proofErr w:type="gramEnd"/>
      <w:r w:rsidR="00394669">
        <w:t xml:space="preserve"> more apparent when visualizing cumulative values (Fig. Cumulative).</w:t>
      </w:r>
      <w:r w:rsidR="001F7BBA">
        <w:t xml:space="preserve"> </w:t>
      </w:r>
    </w:p>
    <w:p w14:paraId="19BDB535" w14:textId="72782721" w:rsidR="002E633A" w:rsidRDefault="002E633A" w:rsidP="002E633A">
      <w:pPr>
        <w:pStyle w:val="Heading3"/>
      </w:pPr>
      <w:r>
        <w:t>Matching is Important</w:t>
      </w:r>
    </w:p>
    <w:p w14:paraId="2FB9DD24" w14:textId="473F5C4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While 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it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p>
    <w:p w14:paraId="48143025" w14:textId="15131789" w:rsidR="002E633A" w:rsidRDefault="002E633A" w:rsidP="002E633A">
      <w:pPr>
        <w:pStyle w:val="Heading3"/>
      </w:pPr>
      <w:r>
        <w:t>Method Specific Details</w:t>
      </w:r>
    </w:p>
    <w:p w14:paraId="606D74EA" w14:textId="1FC0D2BF"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lastRenderedPageBreak/>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w:t>
      </w:r>
      <w:proofErr w:type="gramStart"/>
      <w:r w:rsidR="009C6753">
        <w:t>sufficient</w:t>
      </w:r>
      <w:proofErr w:type="gramEnd"/>
      <w:r w:rsidR="009C6753">
        <w:t xml:space="preserve">.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among treated and untreated data through time. </w:t>
      </w:r>
    </w:p>
    <w:p w14:paraId="13EEC1F2" w14:textId="77777777"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w:t>
      </w:r>
      <w:commentRangeStart w:id="0"/>
      <w:commentRangeStart w:id="1"/>
      <w:r w:rsidR="00BD354C">
        <w:t>overfitting</w:t>
      </w:r>
      <w:commentRangeEnd w:id="0"/>
      <w:r w:rsidR="00822977">
        <w:rPr>
          <w:rStyle w:val="CommentReference"/>
          <w:rFonts w:ascii="Times New Roman" w:hAnsi="Times New Roman"/>
        </w:rPr>
        <w:commentReference w:id="0"/>
      </w:r>
      <w:commentRangeEnd w:id="1"/>
      <w:r w:rsidR="004B1000">
        <w:rPr>
          <w:rStyle w:val="CommentReference"/>
          <w:rFonts w:ascii="Times New Roman" w:hAnsi="Times New Roman"/>
        </w:rPr>
        <w:commentReference w:id="1"/>
      </w:r>
      <w:r w:rsidR="00BD354C">
        <w:t xml:space="preserve">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w:t>
      </w:r>
      <w:proofErr w:type="spellStart"/>
      <w:r w:rsidR="00826C31" w:rsidRPr="00826C31">
        <w:rPr>
          <w:rFonts w:ascii="Calibri" w:hAnsi="Calibri" w:cs="Calibri"/>
        </w:rPr>
        <w:t>Brodersen</w:t>
      </w:r>
      <w:proofErr w:type="spellEnd"/>
      <w:r w:rsidR="00826C31" w:rsidRPr="00826C31">
        <w:rPr>
          <w:rFonts w:ascii="Calibri" w:hAnsi="Calibri" w:cs="Calibri"/>
        </w:rPr>
        <w:t xml:space="preserve"> et al. 2015, Xu 2017)</w:t>
      </w:r>
      <w:r w:rsidR="00B85105">
        <w:fldChar w:fldCharType="end"/>
      </w:r>
      <w:r w:rsidR="00BD354C">
        <w:t xml:space="preserve">. </w:t>
      </w:r>
    </w:p>
    <w:p w14:paraId="0F26BD34" w14:textId="677BECD1"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proofErr w:type="gramStart"/>
      <w:r>
        <w:t>( e.g.</w:t>
      </w:r>
      <w:proofErr w:type="gramEnd"/>
      <w:r>
        <w:t xml:space="preserve"> confidence intervals not crossing zero) occurring </w:t>
      </w:r>
      <w:r w:rsidR="00D476B6">
        <w:t xml:space="preserve">at a maximum of roughly </w:t>
      </w:r>
      <w:r>
        <w:t xml:space="preserve">of 50 % of the pointwise instances with very high signal-to-error ratios </w:t>
      </w:r>
      <w:r w:rsidR="00D476B6">
        <w:t xml:space="preserve">(Fig. </w:t>
      </w:r>
      <w:proofErr w:type="spellStart"/>
      <w:r w:rsidR="00D476B6">
        <w:t>PanelCI</w:t>
      </w:r>
      <w:proofErr w:type="spellEnd"/>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proofErr w:type="spellStart"/>
      <w:r>
        <w:t>evaluationExample</w:t>
      </w:r>
      <w:proofErr w:type="spellEnd"/>
      <w:r>
        <w:t xml:space="preserve">) </w:t>
      </w:r>
      <w:r w:rsidR="00D476B6">
        <w:t xml:space="preserve">even in cases where predictions were obviously poor due to mis-matched controls (Fig. </w:t>
      </w:r>
      <w:proofErr w:type="spellStart"/>
      <w:r w:rsidR="00D476B6">
        <w:t>PanelCI</w:t>
      </w:r>
      <w:proofErr w:type="spellEnd"/>
      <w:r w:rsidR="00D476B6">
        <w:t xml:space="preserve">). These overly-narrow confidence bands may be </w:t>
      </w:r>
      <w:r w:rsidR="00136466">
        <w:t xml:space="preserve">an artifact of violated assumptions of the parametric standard error </w:t>
      </w:r>
      <w:proofErr w:type="gramStart"/>
      <w:r w:rsidR="00136466">
        <w:t xml:space="preserve">estimates </w:t>
      </w:r>
      <w:r w:rsidR="00D476B6">
        <w:t xml:space="preserve"> used</w:t>
      </w:r>
      <w:proofErr w:type="gramEnd"/>
      <w:r w:rsidR="00D476B6">
        <w:t xml:space="preserve"> in simulations </w:t>
      </w:r>
      <w:r w:rsidR="00136466">
        <w:t xml:space="preserve">(Xu 2017). </w:t>
      </w:r>
    </w:p>
    <w:p w14:paraId="52E594AA" w14:textId="77ADF048" w:rsidR="00DA0BD9" w:rsidRDefault="00BD7AC6" w:rsidP="002E633A">
      <w:pPr>
        <w:pStyle w:val="Heading3"/>
      </w:pPr>
      <w:r>
        <w:lastRenderedPageBreak/>
        <w:t>Notes for Application</w:t>
      </w:r>
    </w:p>
    <w:p w14:paraId="667C90CD" w14:textId="602B753A" w:rsidR="002E633A" w:rsidRDefault="002431F9" w:rsidP="005D675A">
      <w:pPr>
        <w:spacing w:line="480" w:lineRule="auto"/>
      </w:pPr>
      <w:r>
        <w:t xml:space="preserve">In the case study, </w:t>
      </w:r>
      <w:r w:rsidR="00BD7AC6">
        <w:t xml:space="preserve">we observed significant amounts of heterogeneity in estimated treatment effects, both within treated areas and through time (Fig. Map).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 xml:space="preserve">Rather, this variation may be used to extend insight about fine-scale environmental controls on treatments or expected spatial variance in treatment efficiency. </w:t>
      </w:r>
      <w:r w:rsidR="009F5D46">
        <w:t xml:space="preserve">If possible, </w:t>
      </w:r>
      <w:r w:rsidR="00BD7AC6">
        <w:t>masking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broader analyses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Map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NDVI timeseries of controls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proofErr w:type="spellStart"/>
      <w:r w:rsidR="0067288B" w:rsidRPr="0067288B">
        <w:rPr>
          <w:rFonts w:ascii="Calibri" w:hAnsi="Calibri" w:cs="Calibri"/>
        </w:rPr>
        <w:t>Ferman</w:t>
      </w:r>
      <w:proofErr w:type="spellEnd"/>
      <w:r w:rsidR="0067288B" w:rsidRPr="0067288B">
        <w:rPr>
          <w:rFonts w:ascii="Calibri" w:hAnsi="Calibri" w:cs="Calibri"/>
        </w:rPr>
        <w:t xml:space="preserve"> et al. 2017)</w:t>
      </w:r>
      <w:r w:rsidR="0067288B">
        <w:fldChar w:fldCharType="end"/>
      </w:r>
      <w:r w:rsidR="0067288B">
        <w:t xml:space="preserve">. </w:t>
      </w:r>
    </w:p>
    <w:p w14:paraId="5195F323" w14:textId="1A98C7C8" w:rsidR="002E633A" w:rsidRPr="002E633A" w:rsidRDefault="002E633A" w:rsidP="002E633A">
      <w:pPr>
        <w:pStyle w:val="Heading3"/>
      </w:pPr>
      <w:r>
        <w:t>Broader Implications</w:t>
      </w:r>
    </w:p>
    <w:p w14:paraId="3DB34653" w14:textId="356869C5"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 xml:space="preserve">the response to a ‘no action alternative’, commonly included in environmental analysis (NEPA Citation). </w:t>
      </w:r>
      <w:r w:rsidR="001B704C">
        <w:t xml:space="preserve">Furthermore, sophisticated </w:t>
      </w:r>
      <w:r w:rsidR="00D16DF5">
        <w:t>versions</w:t>
      </w:r>
      <w:r w:rsidR="001B704C">
        <w:t xml:space="preserve"> of synthetic control can be easily implemented</w:t>
      </w:r>
      <w:r w:rsidR="00D16DF5">
        <w:t xml:space="preserve"> in open-source software environments</w:t>
      </w:r>
      <w:r w:rsidR="001B704C">
        <w:t xml:space="preserve">, flexibly learn from multiple types of data and provide robust estimates of uncertainty. In </w:t>
      </w:r>
      <w:r w:rsidR="001B704C">
        <w:lastRenderedPageBreak/>
        <w:t xml:space="preserve">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77777777" w:rsidR="00CB0527" w:rsidRDefault="00CB0527">
      <w:r>
        <w:br w:type="page"/>
      </w:r>
    </w:p>
    <w:p w14:paraId="4C3650CC" w14:textId="77777777" w:rsidR="00CB0527" w:rsidRDefault="00CB0527" w:rsidP="00CB0527">
      <w:pPr>
        <w:pStyle w:val="Heading1"/>
      </w:pPr>
      <w:r>
        <w:lastRenderedPageBreak/>
        <w:t>References</w:t>
      </w:r>
    </w:p>
    <w:p w14:paraId="132A064C" w14:textId="77777777" w:rsidR="00394669" w:rsidRPr="00394669" w:rsidRDefault="00CB0527" w:rsidP="00394669">
      <w:pPr>
        <w:pStyle w:val="Bibliography"/>
        <w:rPr>
          <w:rFonts w:ascii="Calibri" w:hAnsi="Calibri" w:cs="Calibri"/>
        </w:rPr>
      </w:pPr>
      <w:r>
        <w:fldChar w:fldCharType="begin"/>
      </w:r>
      <w:r w:rsidR="00394669">
        <w:instrText xml:space="preserve"> ADDIN ZOTERO_BIBL {"custom":[]} CSL_BIBLIOGRAPHY </w:instrText>
      </w:r>
      <w:r>
        <w:fldChar w:fldCharType="separate"/>
      </w:r>
      <w:r w:rsidR="00394669" w:rsidRPr="00394669">
        <w:rPr>
          <w:rFonts w:ascii="Calibri" w:hAnsi="Calibri" w:cs="Calibri"/>
        </w:rPr>
        <w:t>Abadie, A. 2005. Semiparametric difference-in-differences estimators. The Review of Economic Studies 72:1–19.</w:t>
      </w:r>
    </w:p>
    <w:p w14:paraId="4E40600F" w14:textId="77777777" w:rsidR="00394669" w:rsidRPr="00394669" w:rsidRDefault="00394669" w:rsidP="00394669">
      <w:pPr>
        <w:pStyle w:val="Bibliography"/>
        <w:rPr>
          <w:rFonts w:ascii="Calibri" w:hAnsi="Calibri" w:cs="Calibri"/>
        </w:rPr>
      </w:pPr>
      <w:r w:rsidRPr="00394669">
        <w:rPr>
          <w:rFonts w:ascii="Calibri" w:hAnsi="Calibri" w:cs="Calibri"/>
        </w:rPr>
        <w:t xml:space="preserve">Abadie, A., A. Diamond, and J. </w:t>
      </w:r>
      <w:proofErr w:type="spellStart"/>
      <w:r w:rsidRPr="00394669">
        <w:rPr>
          <w:rFonts w:ascii="Calibri" w:hAnsi="Calibri" w:cs="Calibri"/>
        </w:rPr>
        <w:t>Hainmueller</w:t>
      </w:r>
      <w:proofErr w:type="spellEnd"/>
      <w:r w:rsidRPr="00394669">
        <w:rPr>
          <w:rFonts w:ascii="Calibri" w:hAnsi="Calibri" w:cs="Calibri"/>
        </w:rPr>
        <w:t>. 2010. Synthetic control methods for comparative case studies: Estimating the effect of California’s tobacco control program. Journal of the American statistical Association 105:493–505.</w:t>
      </w:r>
    </w:p>
    <w:p w14:paraId="16B2001C" w14:textId="77777777" w:rsidR="00394669" w:rsidRPr="00394669" w:rsidRDefault="00394669" w:rsidP="00394669">
      <w:pPr>
        <w:pStyle w:val="Bibliography"/>
        <w:rPr>
          <w:rFonts w:ascii="Calibri" w:hAnsi="Calibri" w:cs="Calibri"/>
        </w:rPr>
      </w:pPr>
      <w:r w:rsidRPr="00394669">
        <w:rPr>
          <w:rFonts w:ascii="Calibri" w:hAnsi="Calibri" w:cs="Calibri"/>
        </w:rPr>
        <w:t xml:space="preserve">Abadie, A., A. Diamond, and J. </w:t>
      </w:r>
      <w:proofErr w:type="spellStart"/>
      <w:r w:rsidRPr="00394669">
        <w:rPr>
          <w:rFonts w:ascii="Calibri" w:hAnsi="Calibri" w:cs="Calibri"/>
        </w:rPr>
        <w:t>Hainmueller</w:t>
      </w:r>
      <w:proofErr w:type="spellEnd"/>
      <w:r w:rsidRPr="00394669">
        <w:rPr>
          <w:rFonts w:ascii="Calibri" w:hAnsi="Calibri" w:cs="Calibri"/>
        </w:rPr>
        <w:t>. 2015. Comparative politics and the synthetic control method. American Journal of Political Science 59:495–510.</w:t>
      </w:r>
    </w:p>
    <w:p w14:paraId="45BAF1C9" w14:textId="77777777" w:rsidR="00394669" w:rsidRPr="00394669" w:rsidRDefault="00394669" w:rsidP="00394669">
      <w:pPr>
        <w:pStyle w:val="Bibliography"/>
        <w:rPr>
          <w:rFonts w:ascii="Calibri" w:hAnsi="Calibri" w:cs="Calibri"/>
        </w:rPr>
      </w:pPr>
      <w:r w:rsidRPr="00394669">
        <w:rPr>
          <w:rFonts w:ascii="Calibri" w:hAnsi="Calibri" w:cs="Calibri"/>
        </w:rPr>
        <w:t xml:space="preserve">Archer, S., K. W. Davies, T. E. Fulbright, K. C. McDaniel, B. P. Wilcox, K. </w:t>
      </w:r>
      <w:proofErr w:type="spellStart"/>
      <w:r w:rsidRPr="00394669">
        <w:rPr>
          <w:rFonts w:ascii="Calibri" w:hAnsi="Calibri" w:cs="Calibri"/>
        </w:rPr>
        <w:t>Predick</w:t>
      </w:r>
      <w:proofErr w:type="spellEnd"/>
      <w:r w:rsidRPr="00394669">
        <w:rPr>
          <w:rFonts w:ascii="Calibri" w:hAnsi="Calibri" w:cs="Calibri"/>
        </w:rPr>
        <w:t xml:space="preserve">, and D. </w:t>
      </w:r>
      <w:proofErr w:type="spellStart"/>
      <w:r w:rsidRPr="00394669">
        <w:rPr>
          <w:rFonts w:ascii="Calibri" w:hAnsi="Calibri" w:cs="Calibri"/>
        </w:rPr>
        <w:t>Briske</w:t>
      </w:r>
      <w:proofErr w:type="spellEnd"/>
      <w:r w:rsidRPr="00394669">
        <w:rPr>
          <w:rFonts w:ascii="Calibri" w:hAnsi="Calibri" w:cs="Calibri"/>
        </w:rPr>
        <w:t>. 2011. Brush management as a rangeland conservation strategy: a critical evaluation. Conservation benefits of rangeland practices: assessment, recommendations, and knowledge gaps</w:t>
      </w:r>
      <w:proofErr w:type="gramStart"/>
      <w:r w:rsidRPr="00394669">
        <w:rPr>
          <w:rFonts w:ascii="Calibri" w:hAnsi="Calibri" w:cs="Calibri"/>
        </w:rPr>
        <w:t>’.(</w:t>
      </w:r>
      <w:proofErr w:type="gramEnd"/>
      <w:r w:rsidRPr="00394669">
        <w:rPr>
          <w:rFonts w:ascii="Calibri" w:hAnsi="Calibri" w:cs="Calibri"/>
        </w:rPr>
        <w:t xml:space="preserve">Ed. DD </w:t>
      </w:r>
      <w:proofErr w:type="spellStart"/>
      <w:r w:rsidRPr="00394669">
        <w:rPr>
          <w:rFonts w:ascii="Calibri" w:hAnsi="Calibri" w:cs="Calibri"/>
        </w:rPr>
        <w:t>Briske</w:t>
      </w:r>
      <w:proofErr w:type="spellEnd"/>
      <w:r w:rsidRPr="00394669">
        <w:rPr>
          <w:rFonts w:ascii="Calibri" w:hAnsi="Calibri" w:cs="Calibri"/>
        </w:rPr>
        <w:t>) pp:105–170.</w:t>
      </w:r>
    </w:p>
    <w:p w14:paraId="2FDA8E07"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Ashenfelter</w:t>
      </w:r>
      <w:proofErr w:type="spellEnd"/>
      <w:r w:rsidRPr="00394669">
        <w:rPr>
          <w:rFonts w:ascii="Calibri" w:hAnsi="Calibri" w:cs="Calibri"/>
        </w:rPr>
        <w:t>, O. C., and D. Card. 1985. Using the longitudinal structure of earnings to estimate the effect of training programs. Review of Economics and Statistics 67:648–660.</w:t>
      </w:r>
    </w:p>
    <w:p w14:paraId="6E876C7F"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Bestelmeyer</w:t>
      </w:r>
      <w:proofErr w:type="spellEnd"/>
      <w:r w:rsidRPr="00394669">
        <w:rPr>
          <w:rFonts w:ascii="Calibri" w:hAnsi="Calibri" w:cs="Calibri"/>
        </w:rPr>
        <w:t>, B. T., L. M. Burkett, L. Lister, J. R. Brown, and R. L. Schooley. 2019. Collaborative Approaches to Strengthen the Role of Science in Rangeland Conservation. Rangelands 41:218–226.</w:t>
      </w:r>
    </w:p>
    <w:p w14:paraId="5C5A28B0"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Brodersen</w:t>
      </w:r>
      <w:proofErr w:type="spellEnd"/>
      <w:r w:rsidRPr="00394669">
        <w:rPr>
          <w:rFonts w:ascii="Calibri" w:hAnsi="Calibri" w:cs="Calibri"/>
        </w:rPr>
        <w:t xml:space="preserve">, K. H., F. </w:t>
      </w:r>
      <w:proofErr w:type="spellStart"/>
      <w:r w:rsidRPr="00394669">
        <w:rPr>
          <w:rFonts w:ascii="Calibri" w:hAnsi="Calibri" w:cs="Calibri"/>
        </w:rPr>
        <w:t>Gallusser</w:t>
      </w:r>
      <w:proofErr w:type="spellEnd"/>
      <w:r w:rsidRPr="00394669">
        <w:rPr>
          <w:rFonts w:ascii="Calibri" w:hAnsi="Calibri" w:cs="Calibri"/>
        </w:rPr>
        <w:t>, J. Koehler, N. Remy, S. L. Scott, and others. 2015. Inferring causal impact using Bayesian structural time-series models. The Annals of Applied Statistics 9:247–274.</w:t>
      </w:r>
    </w:p>
    <w:p w14:paraId="09D7DF27" w14:textId="77777777" w:rsidR="00394669" w:rsidRPr="00394669" w:rsidRDefault="00394669" w:rsidP="00394669">
      <w:pPr>
        <w:pStyle w:val="Bibliography"/>
        <w:rPr>
          <w:rFonts w:ascii="Calibri" w:hAnsi="Calibri" w:cs="Calibri"/>
        </w:rPr>
      </w:pPr>
      <w:r w:rsidRPr="00394669">
        <w:rPr>
          <w:rFonts w:ascii="Calibri" w:hAnsi="Calibri" w:cs="Calibri"/>
        </w:rPr>
        <w:t>Carpenter, S. R. 1998. The need for large-scale experiments to assess and predict the response of ecosystems to perturbation. Pages 287–312 Successes, limitations, and frontiers in ecosystem science. Springer.</w:t>
      </w:r>
    </w:p>
    <w:p w14:paraId="39988E45" w14:textId="77777777" w:rsidR="00394669" w:rsidRPr="00394669" w:rsidRDefault="00394669" w:rsidP="00394669">
      <w:pPr>
        <w:pStyle w:val="Bibliography"/>
        <w:rPr>
          <w:rFonts w:ascii="Calibri" w:hAnsi="Calibri" w:cs="Calibri"/>
        </w:rPr>
      </w:pPr>
      <w:r w:rsidRPr="00394669">
        <w:rPr>
          <w:rFonts w:ascii="Calibri" w:hAnsi="Calibri" w:cs="Calibri"/>
        </w:rPr>
        <w:lastRenderedPageBreak/>
        <w:t xml:space="preserve">Copeland, S. M., S. M. Munson, D. S. </w:t>
      </w:r>
      <w:proofErr w:type="spellStart"/>
      <w:r w:rsidRPr="00394669">
        <w:rPr>
          <w:rFonts w:ascii="Calibri" w:hAnsi="Calibri" w:cs="Calibri"/>
        </w:rPr>
        <w:t>Pilliod</w:t>
      </w:r>
      <w:proofErr w:type="spellEnd"/>
      <w:r w:rsidRPr="00394669">
        <w:rPr>
          <w:rFonts w:ascii="Calibri" w:hAnsi="Calibri" w:cs="Calibri"/>
        </w:rPr>
        <w:t>, J. L. Welty, J. B. Bradford, and B. J. Butterfield. 2017. Long‐term trends in restoration and associated land treatments in the southwestern United States. Restoration Ecology 26:311–322.</w:t>
      </w:r>
    </w:p>
    <w:p w14:paraId="2C96C243" w14:textId="77777777" w:rsidR="00394669" w:rsidRPr="00394669" w:rsidRDefault="00394669" w:rsidP="00394669">
      <w:pPr>
        <w:pStyle w:val="Bibliography"/>
        <w:rPr>
          <w:rFonts w:ascii="Calibri" w:hAnsi="Calibri" w:cs="Calibri"/>
        </w:rPr>
      </w:pPr>
      <w:r w:rsidRPr="00394669">
        <w:rPr>
          <w:rFonts w:ascii="Calibri" w:hAnsi="Calibri" w:cs="Calibri"/>
        </w:rPr>
        <w:t xml:space="preserve">Craig, P., S. V. </w:t>
      </w:r>
      <w:proofErr w:type="spellStart"/>
      <w:r w:rsidRPr="00394669">
        <w:rPr>
          <w:rFonts w:ascii="Calibri" w:hAnsi="Calibri" w:cs="Calibri"/>
        </w:rPr>
        <w:t>Katikireddi</w:t>
      </w:r>
      <w:proofErr w:type="spellEnd"/>
      <w:r w:rsidRPr="00394669">
        <w:rPr>
          <w:rFonts w:ascii="Calibri" w:hAnsi="Calibri" w:cs="Calibri"/>
        </w:rPr>
        <w:t>, A. Leyland, and F. Popham. 2017. Natural experiments: an overview of methods, approaches, and contributions to public health intervention research. Annual review of public health 38:39–56.</w:t>
      </w:r>
    </w:p>
    <w:p w14:paraId="2EA74BF9"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Dehejia</w:t>
      </w:r>
      <w:proofErr w:type="spellEnd"/>
      <w:r w:rsidRPr="00394669">
        <w:rPr>
          <w:rFonts w:ascii="Calibri" w:hAnsi="Calibri" w:cs="Calibri"/>
        </w:rPr>
        <w:t>, R. H., and S. Wahba. 2002. Propensity score-matching methods for nonexperimental causal studies. Review of Economics and statistics 84:151–161.</w:t>
      </w:r>
    </w:p>
    <w:p w14:paraId="631A5BCF"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Ferman</w:t>
      </w:r>
      <w:proofErr w:type="spellEnd"/>
      <w:r w:rsidRPr="00394669">
        <w:rPr>
          <w:rFonts w:ascii="Calibri" w:hAnsi="Calibri" w:cs="Calibri"/>
        </w:rPr>
        <w:t xml:space="preserve">, B., C. Pinto, and V. </w:t>
      </w:r>
      <w:proofErr w:type="spellStart"/>
      <w:r w:rsidRPr="00394669">
        <w:rPr>
          <w:rFonts w:ascii="Calibri" w:hAnsi="Calibri" w:cs="Calibri"/>
        </w:rPr>
        <w:t>Possebom</w:t>
      </w:r>
      <w:proofErr w:type="spellEnd"/>
      <w:r w:rsidRPr="00394669">
        <w:rPr>
          <w:rFonts w:ascii="Calibri" w:hAnsi="Calibri" w:cs="Calibri"/>
        </w:rPr>
        <w:t xml:space="preserve">. 2017. Cherry picking with synthetic controls. Munich Personal </w:t>
      </w:r>
      <w:proofErr w:type="spellStart"/>
      <w:r w:rsidRPr="00394669">
        <w:rPr>
          <w:rFonts w:ascii="Calibri" w:hAnsi="Calibri" w:cs="Calibri"/>
        </w:rPr>
        <w:t>RePEc</w:t>
      </w:r>
      <w:proofErr w:type="spellEnd"/>
      <w:r w:rsidRPr="00394669">
        <w:rPr>
          <w:rFonts w:ascii="Calibri" w:hAnsi="Calibri" w:cs="Calibri"/>
        </w:rPr>
        <w:t xml:space="preserve"> Archive 80970.</w:t>
      </w:r>
    </w:p>
    <w:p w14:paraId="0540F190"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Gillan</w:t>
      </w:r>
      <w:proofErr w:type="spellEnd"/>
      <w:r w:rsidRPr="00394669">
        <w:rPr>
          <w:rFonts w:ascii="Calibri" w:hAnsi="Calibri" w:cs="Calibri"/>
        </w:rPr>
        <w:t xml:space="preserve">, J. K., J. W. Karl, N. N. Barger, A. </w:t>
      </w:r>
      <w:proofErr w:type="spellStart"/>
      <w:r w:rsidRPr="00394669">
        <w:rPr>
          <w:rFonts w:ascii="Calibri" w:hAnsi="Calibri" w:cs="Calibri"/>
        </w:rPr>
        <w:t>Elaksher</w:t>
      </w:r>
      <w:proofErr w:type="spellEnd"/>
      <w:r w:rsidRPr="00394669">
        <w:rPr>
          <w:rFonts w:ascii="Calibri" w:hAnsi="Calibri" w:cs="Calibri"/>
        </w:rPr>
        <w:t xml:space="preserve">, and M. C. </w:t>
      </w:r>
      <w:proofErr w:type="spellStart"/>
      <w:r w:rsidRPr="00394669">
        <w:rPr>
          <w:rFonts w:ascii="Calibri" w:hAnsi="Calibri" w:cs="Calibri"/>
        </w:rPr>
        <w:t>Duniway</w:t>
      </w:r>
      <w:proofErr w:type="spellEnd"/>
      <w:r w:rsidRPr="00394669">
        <w:rPr>
          <w:rFonts w:ascii="Calibri" w:hAnsi="Calibri" w:cs="Calibri"/>
        </w:rPr>
        <w:t>. 2016. Spatially explicit rangeland erosion monitoring using high-resolution digital aerial imagery. Rangeland Ecology &amp; Management 69:95–107.</w:t>
      </w:r>
    </w:p>
    <w:p w14:paraId="277FE13A" w14:textId="77777777" w:rsidR="00394669" w:rsidRPr="00394669" w:rsidRDefault="00394669" w:rsidP="00394669">
      <w:pPr>
        <w:pStyle w:val="Bibliography"/>
        <w:rPr>
          <w:rFonts w:ascii="Calibri" w:hAnsi="Calibri" w:cs="Calibri"/>
        </w:rPr>
      </w:pPr>
      <w:r w:rsidRPr="00394669">
        <w:rPr>
          <w:rFonts w:ascii="Calibri" w:hAnsi="Calibri" w:cs="Calibri"/>
        </w:rPr>
        <w:t xml:space="preserve">Gorelick, N., M. </w:t>
      </w:r>
      <w:proofErr w:type="spellStart"/>
      <w:r w:rsidRPr="00394669">
        <w:rPr>
          <w:rFonts w:ascii="Calibri" w:hAnsi="Calibri" w:cs="Calibri"/>
        </w:rPr>
        <w:t>Hancher</w:t>
      </w:r>
      <w:proofErr w:type="spellEnd"/>
      <w:r w:rsidRPr="00394669">
        <w:rPr>
          <w:rFonts w:ascii="Calibri" w:hAnsi="Calibri" w:cs="Calibri"/>
        </w:rPr>
        <w:t xml:space="preserve">, M. Dixon, S. </w:t>
      </w:r>
      <w:proofErr w:type="spellStart"/>
      <w:r w:rsidRPr="00394669">
        <w:rPr>
          <w:rFonts w:ascii="Calibri" w:hAnsi="Calibri" w:cs="Calibri"/>
        </w:rPr>
        <w:t>Ilyushchenko</w:t>
      </w:r>
      <w:proofErr w:type="spellEnd"/>
      <w:r w:rsidRPr="00394669">
        <w:rPr>
          <w:rFonts w:ascii="Calibri" w:hAnsi="Calibri" w:cs="Calibri"/>
        </w:rPr>
        <w:t xml:space="preserve">, D. </w:t>
      </w:r>
      <w:proofErr w:type="spellStart"/>
      <w:r w:rsidRPr="00394669">
        <w:rPr>
          <w:rFonts w:ascii="Calibri" w:hAnsi="Calibri" w:cs="Calibri"/>
        </w:rPr>
        <w:t>Thau</w:t>
      </w:r>
      <w:proofErr w:type="spellEnd"/>
      <w:r w:rsidRPr="00394669">
        <w:rPr>
          <w:rFonts w:ascii="Calibri" w:hAnsi="Calibri" w:cs="Calibri"/>
        </w:rPr>
        <w:t>, and R. Moore. 2017. Google Earth Engine: Planetary-scale geospatial analysis for everyone. Remote Sensing of Environment 202:18–27.</w:t>
      </w:r>
    </w:p>
    <w:p w14:paraId="6FF04595"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Hurlbert</w:t>
      </w:r>
      <w:proofErr w:type="spellEnd"/>
      <w:r w:rsidRPr="00394669">
        <w:rPr>
          <w:rFonts w:ascii="Calibri" w:hAnsi="Calibri" w:cs="Calibri"/>
        </w:rPr>
        <w:t xml:space="preserve">, S. H. 2004. On misinterpretations of </w:t>
      </w:r>
      <w:proofErr w:type="spellStart"/>
      <w:r w:rsidRPr="00394669">
        <w:rPr>
          <w:rFonts w:ascii="Calibri" w:hAnsi="Calibri" w:cs="Calibri"/>
        </w:rPr>
        <w:t>pseudoreplication</w:t>
      </w:r>
      <w:proofErr w:type="spellEnd"/>
      <w:r w:rsidRPr="00394669">
        <w:rPr>
          <w:rFonts w:ascii="Calibri" w:hAnsi="Calibri" w:cs="Calibri"/>
        </w:rPr>
        <w:t xml:space="preserve"> and related matters: a reply to Oksanen. Oikos 104:591–597.</w:t>
      </w:r>
    </w:p>
    <w:p w14:paraId="6FAA6B53"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Imbens</w:t>
      </w:r>
      <w:proofErr w:type="spellEnd"/>
      <w:r w:rsidRPr="00394669">
        <w:rPr>
          <w:rFonts w:ascii="Calibri" w:hAnsi="Calibri" w:cs="Calibri"/>
        </w:rPr>
        <w:t>, G. W., and T. Lemieux. 2008. Regression discontinuity designs: A guide to practice. Journal of econometrics 142:615–635.</w:t>
      </w:r>
    </w:p>
    <w:p w14:paraId="77E43547" w14:textId="77777777" w:rsidR="00394669" w:rsidRPr="00394669" w:rsidRDefault="00394669" w:rsidP="00394669">
      <w:pPr>
        <w:pStyle w:val="Bibliography"/>
        <w:rPr>
          <w:rFonts w:ascii="Calibri" w:hAnsi="Calibri" w:cs="Calibri"/>
        </w:rPr>
      </w:pPr>
      <w:r w:rsidRPr="00394669">
        <w:rPr>
          <w:rFonts w:ascii="Calibri" w:hAnsi="Calibri" w:cs="Calibri"/>
        </w:rPr>
        <w:t xml:space="preserve">Jones, B. A. 2018. Forest-attacking Invasive Species and Infant Health: Evidence </w:t>
      </w:r>
      <w:proofErr w:type="gramStart"/>
      <w:r w:rsidRPr="00394669">
        <w:rPr>
          <w:rFonts w:ascii="Calibri" w:hAnsi="Calibri" w:cs="Calibri"/>
        </w:rPr>
        <w:t>From</w:t>
      </w:r>
      <w:proofErr w:type="gramEnd"/>
      <w:r w:rsidRPr="00394669">
        <w:rPr>
          <w:rFonts w:ascii="Calibri" w:hAnsi="Calibri" w:cs="Calibri"/>
        </w:rPr>
        <w:t xml:space="preserve"> the Invasive Emerald Ash Borer. Ecological economics 154:282–293.</w:t>
      </w:r>
    </w:p>
    <w:p w14:paraId="08DCD4D1" w14:textId="77777777" w:rsidR="00394669" w:rsidRPr="00394669" w:rsidRDefault="00394669" w:rsidP="00394669">
      <w:pPr>
        <w:pStyle w:val="Bibliography"/>
        <w:rPr>
          <w:rFonts w:ascii="Calibri" w:hAnsi="Calibri" w:cs="Calibri"/>
        </w:rPr>
      </w:pPr>
      <w:r w:rsidRPr="00394669">
        <w:rPr>
          <w:rFonts w:ascii="Calibri" w:hAnsi="Calibri" w:cs="Calibri"/>
        </w:rPr>
        <w:t xml:space="preserve">Karl, J. W., J. K. </w:t>
      </w:r>
      <w:proofErr w:type="spellStart"/>
      <w:r w:rsidRPr="00394669">
        <w:rPr>
          <w:rFonts w:ascii="Calibri" w:hAnsi="Calibri" w:cs="Calibri"/>
        </w:rPr>
        <w:t>Gillan</w:t>
      </w:r>
      <w:proofErr w:type="spellEnd"/>
      <w:r w:rsidRPr="00394669">
        <w:rPr>
          <w:rFonts w:ascii="Calibri" w:hAnsi="Calibri" w:cs="Calibri"/>
        </w:rPr>
        <w:t xml:space="preserve">, N. N. Barger, J. E. Herrick, and M. C. </w:t>
      </w:r>
      <w:proofErr w:type="spellStart"/>
      <w:r w:rsidRPr="00394669">
        <w:rPr>
          <w:rFonts w:ascii="Calibri" w:hAnsi="Calibri" w:cs="Calibri"/>
        </w:rPr>
        <w:t>Duniway</w:t>
      </w:r>
      <w:proofErr w:type="spellEnd"/>
      <w:r w:rsidRPr="00394669">
        <w:rPr>
          <w:rFonts w:ascii="Calibri" w:hAnsi="Calibri" w:cs="Calibri"/>
        </w:rPr>
        <w:t>. 2014. Interpretation of high-resolution imagery for detecting vegetation cover composition change after fuels reduction treatments in woodlands. Ecological indicators 45:570–578.</w:t>
      </w:r>
    </w:p>
    <w:p w14:paraId="1ADCF852" w14:textId="77777777" w:rsidR="00394669" w:rsidRPr="00394669" w:rsidRDefault="00394669" w:rsidP="00394669">
      <w:pPr>
        <w:pStyle w:val="Bibliography"/>
        <w:rPr>
          <w:rFonts w:ascii="Calibri" w:hAnsi="Calibri" w:cs="Calibri"/>
        </w:rPr>
      </w:pPr>
      <w:r w:rsidRPr="00394669">
        <w:rPr>
          <w:rFonts w:ascii="Calibri" w:hAnsi="Calibri" w:cs="Calibri"/>
        </w:rPr>
        <w:lastRenderedPageBreak/>
        <w:t>Larsen, A. E., K. Meng, and B. E. Kendall. 2019. Causal Analysis in Control-Impact Ecological Studies with Observational Data. Methods in Ecology and Evolution.</w:t>
      </w:r>
    </w:p>
    <w:p w14:paraId="2A2F2394" w14:textId="77777777" w:rsidR="00394669" w:rsidRPr="00394669" w:rsidRDefault="00394669" w:rsidP="00394669">
      <w:pPr>
        <w:pStyle w:val="Bibliography"/>
        <w:rPr>
          <w:rFonts w:ascii="Calibri" w:hAnsi="Calibri" w:cs="Calibri"/>
        </w:rPr>
      </w:pPr>
      <w:r w:rsidRPr="00394669">
        <w:rPr>
          <w:rFonts w:ascii="Calibri" w:hAnsi="Calibri" w:cs="Calibri"/>
        </w:rPr>
        <w:t xml:space="preserve">van der Loo, M. 2019. </w:t>
      </w:r>
      <w:proofErr w:type="spellStart"/>
      <w:r w:rsidRPr="00394669">
        <w:rPr>
          <w:rFonts w:ascii="Calibri" w:hAnsi="Calibri" w:cs="Calibri"/>
        </w:rPr>
        <w:t>gower</w:t>
      </w:r>
      <w:proofErr w:type="spellEnd"/>
      <w:r w:rsidRPr="00394669">
        <w:rPr>
          <w:rFonts w:ascii="Calibri" w:hAnsi="Calibri" w:cs="Calibri"/>
        </w:rPr>
        <w:t>: Gower’s Distance. R package version 0.2.1.</w:t>
      </w:r>
    </w:p>
    <w:p w14:paraId="6D74AAAC" w14:textId="77777777" w:rsidR="00394669" w:rsidRPr="00394669" w:rsidRDefault="00394669" w:rsidP="00394669">
      <w:pPr>
        <w:pStyle w:val="Bibliography"/>
        <w:rPr>
          <w:rFonts w:ascii="Calibri" w:hAnsi="Calibri" w:cs="Calibri"/>
        </w:rPr>
      </w:pPr>
      <w:r w:rsidRPr="00394669">
        <w:rPr>
          <w:rFonts w:ascii="Calibri" w:hAnsi="Calibri" w:cs="Calibri"/>
        </w:rPr>
        <w:t xml:space="preserve">Malmstrom, C. M., H. S. Butterfield, C. Barber, B. Dieter, R. Harrison, J. Qi, D. </w:t>
      </w:r>
      <w:proofErr w:type="spellStart"/>
      <w:r w:rsidRPr="00394669">
        <w:rPr>
          <w:rFonts w:ascii="Calibri" w:hAnsi="Calibri" w:cs="Calibri"/>
        </w:rPr>
        <w:t>Riaño</w:t>
      </w:r>
      <w:proofErr w:type="spellEnd"/>
      <w:r w:rsidRPr="00394669">
        <w:rPr>
          <w:rFonts w:ascii="Calibri" w:hAnsi="Calibri" w:cs="Calibri"/>
        </w:rPr>
        <w:t xml:space="preserve">, A. </w:t>
      </w:r>
      <w:proofErr w:type="spellStart"/>
      <w:r w:rsidRPr="00394669">
        <w:rPr>
          <w:rFonts w:ascii="Calibri" w:hAnsi="Calibri" w:cs="Calibri"/>
        </w:rPr>
        <w:t>Schrotenboer</w:t>
      </w:r>
      <w:proofErr w:type="spellEnd"/>
      <w:r w:rsidRPr="00394669">
        <w:rPr>
          <w:rFonts w:ascii="Calibri" w:hAnsi="Calibri" w:cs="Calibri"/>
        </w:rPr>
        <w:t>, S. Stone, C. J. Stoner, and others. 2009. Using remote sensing to evaluate the influence of grassland restoration activities on ecosystem forage provisioning services. Restoration Ecology 17:526–538.</w:t>
      </w:r>
    </w:p>
    <w:p w14:paraId="2FC47462"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Marsett</w:t>
      </w:r>
      <w:proofErr w:type="spellEnd"/>
      <w:r w:rsidRPr="00394669">
        <w:rPr>
          <w:rFonts w:ascii="Calibri" w:hAnsi="Calibri" w:cs="Calibri"/>
        </w:rPr>
        <w:t xml:space="preserve">, R. C., J. Qi, P. Heilman, S. H. </w:t>
      </w:r>
      <w:proofErr w:type="spellStart"/>
      <w:r w:rsidRPr="00394669">
        <w:rPr>
          <w:rFonts w:ascii="Calibri" w:hAnsi="Calibri" w:cs="Calibri"/>
        </w:rPr>
        <w:t>Biedenbender</w:t>
      </w:r>
      <w:proofErr w:type="spellEnd"/>
      <w:r w:rsidRPr="00394669">
        <w:rPr>
          <w:rFonts w:ascii="Calibri" w:hAnsi="Calibri" w:cs="Calibri"/>
        </w:rPr>
        <w:t xml:space="preserve">, M. C. Watson, S. Amer, M. </w:t>
      </w:r>
      <w:proofErr w:type="spellStart"/>
      <w:r w:rsidRPr="00394669">
        <w:rPr>
          <w:rFonts w:ascii="Calibri" w:hAnsi="Calibri" w:cs="Calibri"/>
        </w:rPr>
        <w:t>Weltz</w:t>
      </w:r>
      <w:proofErr w:type="spellEnd"/>
      <w:r w:rsidRPr="00394669">
        <w:rPr>
          <w:rFonts w:ascii="Calibri" w:hAnsi="Calibri" w:cs="Calibri"/>
        </w:rPr>
        <w:t xml:space="preserve">, D. Goodrich, and R. </w:t>
      </w:r>
      <w:proofErr w:type="spellStart"/>
      <w:r w:rsidRPr="00394669">
        <w:rPr>
          <w:rFonts w:ascii="Calibri" w:hAnsi="Calibri" w:cs="Calibri"/>
        </w:rPr>
        <w:t>Marsett</w:t>
      </w:r>
      <w:proofErr w:type="spellEnd"/>
      <w:r w:rsidRPr="00394669">
        <w:rPr>
          <w:rFonts w:ascii="Calibri" w:hAnsi="Calibri" w:cs="Calibri"/>
        </w:rPr>
        <w:t>. 2006. Remote sensing for grassland management in the arid southwest. Rangeland Ecology &amp; Management 59:530–540.</w:t>
      </w:r>
    </w:p>
    <w:p w14:paraId="1EB19CA9" w14:textId="77777777" w:rsidR="00394669" w:rsidRPr="00394669" w:rsidRDefault="00394669" w:rsidP="00394669">
      <w:pPr>
        <w:pStyle w:val="Bibliography"/>
        <w:rPr>
          <w:rFonts w:ascii="Calibri" w:hAnsi="Calibri" w:cs="Calibri"/>
        </w:rPr>
      </w:pPr>
      <w:r w:rsidRPr="00394669">
        <w:rPr>
          <w:rFonts w:ascii="Calibri" w:hAnsi="Calibri" w:cs="Calibri"/>
        </w:rPr>
        <w:t xml:space="preserve">Monroe, A. P., C. L. Aldridge, M. S. O’Donnell, D. J. </w:t>
      </w:r>
      <w:proofErr w:type="spellStart"/>
      <w:r w:rsidRPr="00394669">
        <w:rPr>
          <w:rFonts w:ascii="Calibri" w:hAnsi="Calibri" w:cs="Calibri"/>
        </w:rPr>
        <w:t>Manier</w:t>
      </w:r>
      <w:proofErr w:type="spellEnd"/>
      <w:r w:rsidRPr="00394669">
        <w:rPr>
          <w:rFonts w:ascii="Calibri" w:hAnsi="Calibri" w:cs="Calibri"/>
        </w:rPr>
        <w:t>, C. G. Homer, and P. J. Anderson. 2020. Using remote sensing products to predict recovery of vegetation across space and time following energy development. Ecological Indicators 110:105872.</w:t>
      </w:r>
    </w:p>
    <w:p w14:paraId="1ED3B6B2" w14:textId="77777777" w:rsidR="00394669" w:rsidRPr="00394669" w:rsidRDefault="00394669" w:rsidP="00394669">
      <w:pPr>
        <w:pStyle w:val="Bibliography"/>
        <w:rPr>
          <w:rFonts w:ascii="Calibri" w:hAnsi="Calibri" w:cs="Calibri"/>
        </w:rPr>
      </w:pPr>
      <w:r w:rsidRPr="00394669">
        <w:rPr>
          <w:rFonts w:ascii="Calibri" w:hAnsi="Calibri" w:cs="Calibri"/>
        </w:rPr>
        <w:t xml:space="preserve">Nauman, T. W., and M. C. </w:t>
      </w:r>
      <w:proofErr w:type="spellStart"/>
      <w:r w:rsidRPr="00394669">
        <w:rPr>
          <w:rFonts w:ascii="Calibri" w:hAnsi="Calibri" w:cs="Calibri"/>
        </w:rPr>
        <w:t>Duniway</w:t>
      </w:r>
      <w:proofErr w:type="spellEnd"/>
      <w:r w:rsidRPr="00394669">
        <w:rPr>
          <w:rFonts w:ascii="Calibri" w:hAnsi="Calibri" w:cs="Calibri"/>
        </w:rPr>
        <w:t>. 2016. The Automated Reference Toolset: A Soil-Geomorphic Ecological Potential Matching Algorithm. Soil Science Society of America Journal 80:1317–1328.</w:t>
      </w:r>
    </w:p>
    <w:p w14:paraId="3B148017" w14:textId="77777777" w:rsidR="00394669" w:rsidRPr="00394669" w:rsidRDefault="00394669" w:rsidP="00394669">
      <w:pPr>
        <w:pStyle w:val="Bibliography"/>
        <w:rPr>
          <w:rFonts w:ascii="Calibri" w:hAnsi="Calibri" w:cs="Calibri"/>
        </w:rPr>
      </w:pPr>
      <w:r w:rsidRPr="00394669">
        <w:rPr>
          <w:rFonts w:ascii="Calibri" w:hAnsi="Calibri" w:cs="Calibri"/>
        </w:rPr>
        <w:t xml:space="preserve">Nauman, T. W., C. P. Ely, M. P. Miller, and M. C. </w:t>
      </w:r>
      <w:proofErr w:type="spellStart"/>
      <w:r w:rsidRPr="00394669">
        <w:rPr>
          <w:rFonts w:ascii="Calibri" w:hAnsi="Calibri" w:cs="Calibri"/>
        </w:rPr>
        <w:t>Duniway</w:t>
      </w:r>
      <w:proofErr w:type="spellEnd"/>
      <w:r w:rsidRPr="00394669">
        <w:rPr>
          <w:rFonts w:ascii="Calibri" w:hAnsi="Calibri" w:cs="Calibri"/>
        </w:rPr>
        <w:t>. 2019. Salinity yield modeling of the Upper Colorado River Basin using 30-meter resolution soil maps and random forests. Water Resources Research.</w:t>
      </w:r>
    </w:p>
    <w:p w14:paraId="1C82B964" w14:textId="77777777" w:rsidR="00394669" w:rsidRPr="00394669" w:rsidRDefault="00394669" w:rsidP="00394669">
      <w:pPr>
        <w:pStyle w:val="Bibliography"/>
        <w:rPr>
          <w:rFonts w:ascii="Calibri" w:hAnsi="Calibri" w:cs="Calibri"/>
        </w:rPr>
      </w:pPr>
      <w:r w:rsidRPr="00394669">
        <w:rPr>
          <w:rFonts w:ascii="Calibri" w:hAnsi="Calibri" w:cs="Calibri"/>
        </w:rPr>
        <w:t xml:space="preserve">Oksanen, L. 2001. Logic of experiments in ecology: is </w:t>
      </w:r>
      <w:proofErr w:type="spellStart"/>
      <w:r w:rsidRPr="00394669">
        <w:rPr>
          <w:rFonts w:ascii="Calibri" w:hAnsi="Calibri" w:cs="Calibri"/>
        </w:rPr>
        <w:t>pseudoreplication</w:t>
      </w:r>
      <w:proofErr w:type="spellEnd"/>
      <w:r w:rsidRPr="00394669">
        <w:rPr>
          <w:rFonts w:ascii="Calibri" w:hAnsi="Calibri" w:cs="Calibri"/>
        </w:rPr>
        <w:t xml:space="preserve"> a </w:t>
      </w:r>
      <w:proofErr w:type="spellStart"/>
      <w:r w:rsidRPr="00394669">
        <w:rPr>
          <w:rFonts w:ascii="Calibri" w:hAnsi="Calibri" w:cs="Calibri"/>
        </w:rPr>
        <w:t>pseudoissue</w:t>
      </w:r>
      <w:proofErr w:type="spellEnd"/>
      <w:r w:rsidRPr="00394669">
        <w:rPr>
          <w:rFonts w:ascii="Calibri" w:hAnsi="Calibri" w:cs="Calibri"/>
        </w:rPr>
        <w:t>? Oikos 94:27–38.</w:t>
      </w:r>
    </w:p>
    <w:p w14:paraId="5E0EEC4C" w14:textId="77777777" w:rsidR="00394669" w:rsidRPr="00394669" w:rsidRDefault="00394669" w:rsidP="00394669">
      <w:pPr>
        <w:pStyle w:val="Bibliography"/>
        <w:rPr>
          <w:rFonts w:ascii="Calibri" w:hAnsi="Calibri" w:cs="Calibri"/>
        </w:rPr>
      </w:pPr>
      <w:r w:rsidRPr="00394669">
        <w:rPr>
          <w:rFonts w:ascii="Calibri" w:hAnsi="Calibri" w:cs="Calibri"/>
        </w:rPr>
        <w:t xml:space="preserve">Oksanen, L. 2004. The devil lies in details: reply to Stuart </w:t>
      </w:r>
      <w:proofErr w:type="spellStart"/>
      <w:r w:rsidRPr="00394669">
        <w:rPr>
          <w:rFonts w:ascii="Calibri" w:hAnsi="Calibri" w:cs="Calibri"/>
        </w:rPr>
        <w:t>Hurlbert</w:t>
      </w:r>
      <w:proofErr w:type="spellEnd"/>
      <w:r w:rsidRPr="00394669">
        <w:rPr>
          <w:rFonts w:ascii="Calibri" w:hAnsi="Calibri" w:cs="Calibri"/>
        </w:rPr>
        <w:t>. Oikos 104:598–605.</w:t>
      </w:r>
    </w:p>
    <w:p w14:paraId="7D8BF792" w14:textId="77777777" w:rsidR="00394669" w:rsidRPr="00394669" w:rsidRDefault="00394669" w:rsidP="00394669">
      <w:pPr>
        <w:pStyle w:val="Bibliography"/>
        <w:rPr>
          <w:rFonts w:ascii="Calibri" w:hAnsi="Calibri" w:cs="Calibri"/>
        </w:rPr>
      </w:pPr>
      <w:r w:rsidRPr="00394669">
        <w:rPr>
          <w:rFonts w:ascii="Calibri" w:hAnsi="Calibri" w:cs="Calibri"/>
        </w:rPr>
        <w:t xml:space="preserve">Poitras, T. B., M. L. Villarreal, E. K. Waller, T. W. Nauman, M. E. Miller, and M. C. </w:t>
      </w:r>
      <w:proofErr w:type="spellStart"/>
      <w:r w:rsidRPr="00394669">
        <w:rPr>
          <w:rFonts w:ascii="Calibri" w:hAnsi="Calibri" w:cs="Calibri"/>
        </w:rPr>
        <w:t>Duniway</w:t>
      </w:r>
      <w:proofErr w:type="spellEnd"/>
      <w:r w:rsidRPr="00394669">
        <w:rPr>
          <w:rFonts w:ascii="Calibri" w:hAnsi="Calibri" w:cs="Calibri"/>
        </w:rPr>
        <w:t>. 2018. Identifying optimal remotely-sensed variables for ecosystem monitoring in Colorado Plateau drylands. Journal of Arid Environments 153:76–87.</w:t>
      </w:r>
    </w:p>
    <w:p w14:paraId="7DA5A5AE" w14:textId="77777777" w:rsidR="00394669" w:rsidRPr="00394669" w:rsidRDefault="00394669" w:rsidP="00394669">
      <w:pPr>
        <w:pStyle w:val="Bibliography"/>
        <w:rPr>
          <w:rFonts w:ascii="Calibri" w:hAnsi="Calibri" w:cs="Calibri"/>
        </w:rPr>
      </w:pPr>
      <w:r w:rsidRPr="00394669">
        <w:rPr>
          <w:rFonts w:ascii="Calibri" w:hAnsi="Calibri" w:cs="Calibri"/>
        </w:rPr>
        <w:lastRenderedPageBreak/>
        <w:t>R Development Core Team. 2015. R: a language and environment for statistical computing. R Foundation for Statistical Computing, Vienna, Austria.</w:t>
      </w:r>
    </w:p>
    <w:p w14:paraId="56D1F7F9" w14:textId="77777777" w:rsidR="00394669" w:rsidRPr="00394669" w:rsidRDefault="00394669" w:rsidP="00394669">
      <w:pPr>
        <w:pStyle w:val="Bibliography"/>
        <w:rPr>
          <w:rFonts w:ascii="Calibri" w:hAnsi="Calibri" w:cs="Calibri"/>
        </w:rPr>
      </w:pPr>
      <w:r w:rsidRPr="00394669">
        <w:rPr>
          <w:rFonts w:ascii="Calibri" w:hAnsi="Calibri" w:cs="Calibri"/>
        </w:rPr>
        <w:t xml:space="preserve">Rana, P., and D. C. Miller. 2019. Explaining long-term outcome trajectories in social–ecological systems. </w:t>
      </w:r>
      <w:proofErr w:type="spellStart"/>
      <w:r w:rsidRPr="00394669">
        <w:rPr>
          <w:rFonts w:ascii="Calibri" w:hAnsi="Calibri" w:cs="Calibri"/>
        </w:rPr>
        <w:t>PloS</w:t>
      </w:r>
      <w:proofErr w:type="spellEnd"/>
      <w:r w:rsidRPr="00394669">
        <w:rPr>
          <w:rFonts w:ascii="Calibri" w:hAnsi="Calibri" w:cs="Calibri"/>
        </w:rPr>
        <w:t xml:space="preserve"> one </w:t>
      </w:r>
      <w:proofErr w:type="gramStart"/>
      <w:r w:rsidRPr="00394669">
        <w:rPr>
          <w:rFonts w:ascii="Calibri" w:hAnsi="Calibri" w:cs="Calibri"/>
        </w:rPr>
        <w:t>14:e</w:t>
      </w:r>
      <w:proofErr w:type="gramEnd"/>
      <w:r w:rsidRPr="00394669">
        <w:rPr>
          <w:rFonts w:ascii="Calibri" w:hAnsi="Calibri" w:cs="Calibri"/>
        </w:rPr>
        <w:t>0215230.</w:t>
      </w:r>
    </w:p>
    <w:p w14:paraId="5022FDB9" w14:textId="77777777" w:rsidR="00394669" w:rsidRPr="00394669" w:rsidRDefault="00394669" w:rsidP="00394669">
      <w:pPr>
        <w:pStyle w:val="Bibliography"/>
        <w:rPr>
          <w:rFonts w:ascii="Calibri" w:hAnsi="Calibri" w:cs="Calibri"/>
        </w:rPr>
      </w:pPr>
      <w:r w:rsidRPr="00394669">
        <w:rPr>
          <w:rFonts w:ascii="Calibri" w:hAnsi="Calibri" w:cs="Calibri"/>
        </w:rPr>
        <w:t>Rana, P., and E. Sills. 2018. Does certification change the trajectory of tree cover in working forests in the tropics? An application of the synthetic control method of impact evaluation. Forests 9:98.</w:t>
      </w:r>
    </w:p>
    <w:p w14:paraId="696C7C1E" w14:textId="77777777" w:rsidR="00394669" w:rsidRPr="00394669" w:rsidRDefault="00394669" w:rsidP="00394669">
      <w:pPr>
        <w:pStyle w:val="Bibliography"/>
        <w:rPr>
          <w:rFonts w:ascii="Calibri" w:hAnsi="Calibri" w:cs="Calibri"/>
        </w:rPr>
      </w:pPr>
      <w:r w:rsidRPr="00394669">
        <w:rPr>
          <w:rFonts w:ascii="Calibri" w:hAnsi="Calibri" w:cs="Calibri"/>
        </w:rPr>
        <w:t xml:space="preserve">Sills, E. O., D. Herrera, A. J. Kirkpatrick, A. </w:t>
      </w:r>
      <w:proofErr w:type="spellStart"/>
      <w:r w:rsidRPr="00394669">
        <w:rPr>
          <w:rFonts w:ascii="Calibri" w:hAnsi="Calibri" w:cs="Calibri"/>
        </w:rPr>
        <w:t>Brandão</w:t>
      </w:r>
      <w:proofErr w:type="spellEnd"/>
      <w:r w:rsidRPr="00394669">
        <w:rPr>
          <w:rFonts w:ascii="Calibri" w:hAnsi="Calibri" w:cs="Calibri"/>
        </w:rPr>
        <w:t xml:space="preserve">, R. Dickson, S. Hall, S. </w:t>
      </w:r>
      <w:proofErr w:type="spellStart"/>
      <w:r w:rsidRPr="00394669">
        <w:rPr>
          <w:rFonts w:ascii="Calibri" w:hAnsi="Calibri" w:cs="Calibri"/>
        </w:rPr>
        <w:t>Pattanayak</w:t>
      </w:r>
      <w:proofErr w:type="spellEnd"/>
      <w:r w:rsidRPr="00394669">
        <w:rPr>
          <w:rFonts w:ascii="Calibri" w:hAnsi="Calibri" w:cs="Calibri"/>
        </w:rPr>
        <w:t xml:space="preserve">, D. </w:t>
      </w:r>
      <w:proofErr w:type="spellStart"/>
      <w:r w:rsidRPr="00394669">
        <w:rPr>
          <w:rFonts w:ascii="Calibri" w:hAnsi="Calibri" w:cs="Calibri"/>
        </w:rPr>
        <w:t>Shoch</w:t>
      </w:r>
      <w:proofErr w:type="spellEnd"/>
      <w:r w:rsidRPr="00394669">
        <w:rPr>
          <w:rFonts w:ascii="Calibri" w:hAnsi="Calibri" w:cs="Calibri"/>
        </w:rPr>
        <w:t xml:space="preserve">, M. </w:t>
      </w:r>
      <w:proofErr w:type="spellStart"/>
      <w:r w:rsidRPr="00394669">
        <w:rPr>
          <w:rFonts w:ascii="Calibri" w:hAnsi="Calibri" w:cs="Calibri"/>
        </w:rPr>
        <w:t>Vedoveto</w:t>
      </w:r>
      <w:proofErr w:type="spellEnd"/>
      <w:r w:rsidRPr="00394669">
        <w:rPr>
          <w:rFonts w:ascii="Calibri" w:hAnsi="Calibri" w:cs="Calibri"/>
        </w:rPr>
        <w:t xml:space="preserve">, L. Young, and A. Pfaff. 2015. Estimating the Impacts of Local Policy Innovation: The Synthetic Control Method Applied to Tropical Deforestation. </w:t>
      </w:r>
      <w:proofErr w:type="spellStart"/>
      <w:r w:rsidRPr="00394669">
        <w:rPr>
          <w:rFonts w:ascii="Calibri" w:hAnsi="Calibri" w:cs="Calibri"/>
        </w:rPr>
        <w:t>PLoS</w:t>
      </w:r>
      <w:proofErr w:type="spellEnd"/>
      <w:r w:rsidRPr="00394669">
        <w:rPr>
          <w:rFonts w:ascii="Calibri" w:hAnsi="Calibri" w:cs="Calibri"/>
        </w:rPr>
        <w:t xml:space="preserve"> ONE 10.</w:t>
      </w:r>
    </w:p>
    <w:p w14:paraId="01E289E8" w14:textId="77777777" w:rsidR="00394669" w:rsidRPr="00394669" w:rsidRDefault="00394669" w:rsidP="00394669">
      <w:pPr>
        <w:pStyle w:val="Bibliography"/>
        <w:rPr>
          <w:rFonts w:ascii="Calibri" w:hAnsi="Calibri" w:cs="Calibri"/>
        </w:rPr>
      </w:pPr>
      <w:r w:rsidRPr="00394669">
        <w:rPr>
          <w:rFonts w:ascii="Calibri" w:hAnsi="Calibri" w:cs="Calibri"/>
        </w:rPr>
        <w:t xml:space="preserve">Waller, E. K., M. L. Villarreal, T. B. Poitras, T. W. Nauman, and M. C. </w:t>
      </w:r>
      <w:proofErr w:type="spellStart"/>
      <w:r w:rsidRPr="00394669">
        <w:rPr>
          <w:rFonts w:ascii="Calibri" w:hAnsi="Calibri" w:cs="Calibri"/>
        </w:rPr>
        <w:t>Duniway</w:t>
      </w:r>
      <w:proofErr w:type="spellEnd"/>
      <w:r w:rsidRPr="00394669">
        <w:rPr>
          <w:rFonts w:ascii="Calibri" w:hAnsi="Calibri" w:cs="Calibri"/>
        </w:rPr>
        <w:t>. 2018. Landsat time series analysis of fractional plant cover changes on abandoned energy development sites. International journal of applied earth observation and geoinformation 73:407–419.</w:t>
      </w:r>
    </w:p>
    <w:p w14:paraId="6AD1382F" w14:textId="77777777" w:rsidR="00394669" w:rsidRPr="00394669" w:rsidRDefault="00394669" w:rsidP="00394669">
      <w:pPr>
        <w:pStyle w:val="Bibliography"/>
        <w:rPr>
          <w:rFonts w:ascii="Calibri" w:hAnsi="Calibri" w:cs="Calibri"/>
        </w:rPr>
      </w:pPr>
      <w:proofErr w:type="spellStart"/>
      <w:r w:rsidRPr="00394669">
        <w:rPr>
          <w:rFonts w:ascii="Calibri" w:hAnsi="Calibri" w:cs="Calibri"/>
        </w:rPr>
        <w:t>Wernberg</w:t>
      </w:r>
      <w:proofErr w:type="spellEnd"/>
      <w:r w:rsidRPr="00394669">
        <w:rPr>
          <w:rFonts w:ascii="Calibri" w:hAnsi="Calibri" w:cs="Calibri"/>
        </w:rPr>
        <w:t xml:space="preserve">, T., D. A. </w:t>
      </w:r>
      <w:proofErr w:type="spellStart"/>
      <w:r w:rsidRPr="00394669">
        <w:rPr>
          <w:rFonts w:ascii="Calibri" w:hAnsi="Calibri" w:cs="Calibri"/>
        </w:rPr>
        <w:t>Smale</w:t>
      </w:r>
      <w:proofErr w:type="spellEnd"/>
      <w:r w:rsidRPr="00394669">
        <w:rPr>
          <w:rFonts w:ascii="Calibri" w:hAnsi="Calibri" w:cs="Calibri"/>
        </w:rPr>
        <w:t>, and M. S. Thomsen. 2012. A decade of climate change experiments on marine organisms: procedures, patterns and problems. Global Change Biology 18:1491–1498.</w:t>
      </w:r>
    </w:p>
    <w:p w14:paraId="77655809" w14:textId="77777777" w:rsidR="00394669" w:rsidRPr="00394669" w:rsidRDefault="00394669" w:rsidP="00394669">
      <w:pPr>
        <w:pStyle w:val="Bibliography"/>
        <w:rPr>
          <w:rFonts w:ascii="Calibri" w:hAnsi="Calibri" w:cs="Calibri"/>
        </w:rPr>
      </w:pPr>
      <w:r w:rsidRPr="00394669">
        <w:rPr>
          <w:rFonts w:ascii="Calibri" w:hAnsi="Calibri" w:cs="Calibri"/>
        </w:rPr>
        <w:t>Williams, B. K. 2011. Adaptive management of natural resources—framework and issues. Journal of environmental management 92:1346–1353.</w:t>
      </w:r>
    </w:p>
    <w:p w14:paraId="05EF56DF" w14:textId="77777777" w:rsidR="00394669" w:rsidRPr="00394669" w:rsidRDefault="00394669" w:rsidP="00394669">
      <w:pPr>
        <w:pStyle w:val="Bibliography"/>
        <w:rPr>
          <w:rFonts w:ascii="Calibri" w:hAnsi="Calibri" w:cs="Calibri"/>
        </w:rPr>
      </w:pPr>
      <w:r w:rsidRPr="00394669">
        <w:rPr>
          <w:rFonts w:ascii="Calibri" w:hAnsi="Calibri" w:cs="Calibri"/>
        </w:rPr>
        <w:t xml:space="preserve">Winkler, D. E., J. </w:t>
      </w:r>
      <w:proofErr w:type="spellStart"/>
      <w:r w:rsidRPr="00394669">
        <w:rPr>
          <w:rFonts w:ascii="Calibri" w:hAnsi="Calibri" w:cs="Calibri"/>
        </w:rPr>
        <w:t>Belnap</w:t>
      </w:r>
      <w:proofErr w:type="spellEnd"/>
      <w:r w:rsidRPr="00394669">
        <w:rPr>
          <w:rFonts w:ascii="Calibri" w:hAnsi="Calibri" w:cs="Calibri"/>
        </w:rPr>
        <w:t xml:space="preserve">, D. Hoover, S. C. Reed, and M. C. </w:t>
      </w:r>
      <w:proofErr w:type="spellStart"/>
      <w:r w:rsidRPr="00394669">
        <w:rPr>
          <w:rFonts w:ascii="Calibri" w:hAnsi="Calibri" w:cs="Calibri"/>
        </w:rPr>
        <w:t>Duniway</w:t>
      </w:r>
      <w:proofErr w:type="spellEnd"/>
      <w:r w:rsidRPr="00394669">
        <w:rPr>
          <w:rFonts w:ascii="Calibri" w:hAnsi="Calibri" w:cs="Calibri"/>
        </w:rPr>
        <w:t>. 2019. Shrub persistence and increased grass mortality in response to drought in dryland systems. Global change biology.</w:t>
      </w:r>
    </w:p>
    <w:p w14:paraId="49E45764" w14:textId="77777777" w:rsidR="00394669" w:rsidRPr="00394669" w:rsidRDefault="00394669" w:rsidP="00394669">
      <w:pPr>
        <w:pStyle w:val="Bibliography"/>
        <w:rPr>
          <w:rFonts w:ascii="Calibri" w:hAnsi="Calibri" w:cs="Calibri"/>
        </w:rPr>
      </w:pPr>
      <w:r w:rsidRPr="00394669">
        <w:rPr>
          <w:rFonts w:ascii="Calibri" w:hAnsi="Calibri" w:cs="Calibri"/>
        </w:rPr>
        <w:t>Xu, Y. 2017. Generalized synthetic control method: Causal inference with interactive fixed effects models. Political Analysis 25:57–76.</w:t>
      </w:r>
    </w:p>
    <w:p w14:paraId="4A206932" w14:textId="57F981E0"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w:t>
            </w:r>
            <w:proofErr w:type="gramStart"/>
            <w:r w:rsidR="00F22925">
              <w:rPr>
                <w:sz w:val="18"/>
              </w:rPr>
              <w:t>two way</w:t>
            </w:r>
            <w:proofErr w:type="gramEnd"/>
            <w:r w:rsidR="00F22925">
              <w:rPr>
                <w:sz w:val="18"/>
              </w:rPr>
              <w:t xml:space="preserve"> fixed effects”</w:t>
            </w:r>
            <w:r>
              <w:rPr>
                <w:sz w:val="18"/>
              </w:rPr>
              <w:t xml:space="preserve"> model: </w:t>
            </w:r>
          </w:p>
          <w:p w14:paraId="61F7944F" w14:textId="6F8CDFA0" w:rsidR="00FC0F9D" w:rsidRPr="00675F61" w:rsidRDefault="00FC0F9D" w:rsidP="005D675A">
            <w:pPr>
              <w:spacing w:line="480" w:lineRule="auto"/>
              <w:rPr>
                <w:sz w:val="18"/>
              </w:rPr>
            </w:pPr>
            <w:proofErr w:type="spellStart"/>
            <w:r>
              <w:rPr>
                <w:sz w:val="18"/>
              </w:rPr>
              <w:t>Yit</w:t>
            </w:r>
            <w:proofErr w:type="spellEnd"/>
            <w:r>
              <w:rPr>
                <w:sz w:val="18"/>
              </w:rPr>
              <w:t xml:space="preserve"> = </w:t>
            </w:r>
            <w:proofErr w:type="spellStart"/>
            <w:r w:rsidR="00F22925">
              <w:rPr>
                <w:sz w:val="18"/>
              </w:rPr>
              <w:t>C</w:t>
            </w:r>
            <w:r>
              <w:rPr>
                <w:sz w:val="18"/>
              </w:rPr>
              <w:t xml:space="preserve">i </w:t>
            </w:r>
            <w:proofErr w:type="spellEnd"/>
            <w:r>
              <w:rPr>
                <w:sz w:val="18"/>
              </w:rPr>
              <w:t xml:space="preserve">+ </w:t>
            </w:r>
            <w:r w:rsidR="00905BB6">
              <w:rPr>
                <w:sz w:val="18"/>
              </w:rPr>
              <w:t>A</w:t>
            </w:r>
            <w:r>
              <w:rPr>
                <w:sz w:val="18"/>
              </w:rPr>
              <w:t xml:space="preserve">t + </w:t>
            </w:r>
            <w:r w:rsidR="00F22925">
              <w:rPr>
                <w:sz w:val="18"/>
              </w:rPr>
              <w:t>B*</w:t>
            </w:r>
            <w:proofErr w:type="spellStart"/>
            <w:r w:rsidR="00F22925">
              <w:rPr>
                <w:sz w:val="18"/>
              </w:rPr>
              <w:t>Dit</w:t>
            </w:r>
            <w:proofErr w:type="spellEnd"/>
            <w:r w:rsidR="00F22925">
              <w:rPr>
                <w:sz w:val="18"/>
              </w:rPr>
              <w:t xml:space="preserve"> + </w:t>
            </w:r>
            <w:proofErr w:type="spellStart"/>
            <w:r>
              <w:rPr>
                <w:sz w:val="18"/>
              </w:rPr>
              <w:t>Eit</w:t>
            </w:r>
            <w:proofErr w:type="spellEnd"/>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proofErr w:type="spellStart"/>
            <w:r w:rsidRPr="00F22925">
              <w:rPr>
                <w:rFonts w:ascii="Calibri" w:hAnsi="Calibri" w:cs="Calibri"/>
                <w:sz w:val="18"/>
              </w:rPr>
              <w:t>Ashenfelter</w:t>
            </w:r>
            <w:proofErr w:type="spellEnd"/>
            <w:r w:rsidRPr="00F22925">
              <w:rPr>
                <w:rFonts w:ascii="Calibri" w:hAnsi="Calibri" w:cs="Calibri"/>
                <w:sz w:val="18"/>
              </w:rPr>
              <w:t xml:space="preserve">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5D675A">
            <w:pPr>
              <w:spacing w:line="480" w:lineRule="auto"/>
              <w:rPr>
                <w:sz w:val="18"/>
              </w:rPr>
            </w:pPr>
            <w:r w:rsidRPr="00BF276D">
              <w:rPr>
                <w:sz w:val="18"/>
              </w:rPr>
              <w:t>Bayesian structural timeseries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4937547C" w:rsidR="0009252C" w:rsidRDefault="0009252C" w:rsidP="0009252C">
      <w:pPr>
        <w:pStyle w:val="Heading3"/>
      </w:pPr>
      <w:r>
        <w:t xml:space="preserve">Figure </w:t>
      </w:r>
      <w:proofErr w:type="spellStart"/>
      <w:r>
        <w:t>SimulationExample</w:t>
      </w:r>
      <w:proofErr w:type="spellEnd"/>
    </w:p>
    <w:p w14:paraId="128AB852" w14:textId="12EBA047" w:rsidR="003715AA" w:rsidRDefault="0009252C" w:rsidP="005D675A">
      <w:pPr>
        <w:spacing w:line="480" w:lineRule="auto"/>
        <w:rPr>
          <w:rFonts w:cs="Times New Roman"/>
        </w:rPr>
      </w:pPr>
      <w:r>
        <w:rPr>
          <w:rFonts w:cs="Times New Roman"/>
        </w:rPr>
        <w:t>Example of a simulated NDVI timeseries for a forest (</w:t>
      </w:r>
      <w:r w:rsidR="00E16B72">
        <w:rPr>
          <w:rFonts w:cs="Times New Roman"/>
        </w:rPr>
        <w:t>Sim</w:t>
      </w:r>
      <w:proofErr w:type="gramStart"/>
      <w:r w:rsidR="00E16B72">
        <w:rPr>
          <w:rFonts w:cs="Times New Roman"/>
        </w:rPr>
        <w:t xml:space="preserve">. </w:t>
      </w:r>
      <w:proofErr w:type="spellStart"/>
      <w:proofErr w:type="gramEnd"/>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r w:rsidR="00E16B72">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3358" cy="4880634"/>
                    </a:xfrm>
                    <a:prstGeom prst="rect">
                      <a:avLst/>
                    </a:prstGeom>
                  </pic:spPr>
                </pic:pic>
              </a:graphicData>
            </a:graphic>
          </wp:inline>
        </w:drawing>
      </w:r>
      <w:r w:rsidR="00E16B72">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5EC95166" w:rsidR="00986670" w:rsidRDefault="00986670" w:rsidP="0009252C">
      <w:pPr>
        <w:pStyle w:val="Heading3"/>
      </w:pPr>
      <w:r>
        <w:t xml:space="preserve">Figure </w:t>
      </w:r>
      <w:proofErr w:type="spellStart"/>
      <w:r w:rsidR="0009252C">
        <w:t>EvaluationExample</w:t>
      </w:r>
      <w:proofErr w:type="spellEnd"/>
    </w:p>
    <w:p w14:paraId="1A3002CC" w14:textId="566C62F5"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39E9E6E9" w:rsidR="0009252C" w:rsidRDefault="00356490" w:rsidP="005D675A">
      <w:pPr>
        <w:spacing w:line="480" w:lineRule="auto"/>
      </w:pPr>
      <w:r>
        <w:t xml:space="preserve">Simulation results for </w:t>
      </w:r>
      <w:r w:rsidR="00224928">
        <w:t xml:space="preserve">average </w:t>
      </w:r>
      <w:r>
        <w:t xml:space="preserve">absolute error in estimated treatment effect as a function of signal-to-noise ratio. </w:t>
      </w:r>
      <w:r w:rsidR="00224928">
        <w:t xml:space="preserve">Signal-to-noise ratio (x axis of all panels) was calculated by dividing the magnitude of a simulated treatment effect at a given point by the standard deviation in random noise for that run. </w:t>
      </w:r>
      <w:r>
        <w:t>Results broken down by number of controls available (columns) and degree of mismatch between the landscape type of controls and treated pixels (</w:t>
      </w:r>
      <w:r w:rsidR="00D16DF5">
        <w:t xml:space="preserve">rows; </w:t>
      </w:r>
      <w:r>
        <w:t>0 = no mismatch, 1 = total mismatch).</w:t>
      </w:r>
      <w:r w:rsidR="00224928">
        <w:t xml:space="preserve"> </w:t>
      </w:r>
    </w:p>
    <w:p w14:paraId="7600FE63" w14:textId="5F717260" w:rsidR="006D131F" w:rsidRDefault="00591E79" w:rsidP="005D675A">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p>
    <w:p w14:paraId="76E9D921" w14:textId="46EB22C1" w:rsidR="00A5406C" w:rsidRDefault="00A5406C" w:rsidP="004060BB">
      <w:pPr>
        <w:pStyle w:val="Heading3"/>
      </w:pPr>
      <w:bookmarkStart w:id="2" w:name="_Hlk27234157"/>
      <w:r>
        <w:lastRenderedPageBreak/>
        <w:t xml:space="preserve">Figure </w:t>
      </w:r>
      <w:proofErr w:type="spellStart"/>
      <w:r>
        <w:t>PanelCI</w:t>
      </w:r>
      <w:proofErr w:type="spellEnd"/>
    </w:p>
    <w:p w14:paraId="53D0541A" w14:textId="47037686" w:rsidR="00A5406C" w:rsidRDefault="00A5406C" w:rsidP="005D675A">
      <w:pPr>
        <w:spacing w:line="480" w:lineRule="auto"/>
      </w:pPr>
      <w:r>
        <w:t xml:space="preserve">Power curves showing empirical frequency of concluding that an effect is different from zero, by method, level of mismatch between treated and reference pixels (rows), pointwise absolute magnitude of </w:t>
      </w:r>
      <w:r w:rsidR="00935995">
        <w:t xml:space="preserve">net </w:t>
      </w:r>
      <w:r>
        <w:t>confound</w:t>
      </w:r>
      <w:r w:rsidR="00D66198">
        <w:t>er</w:t>
      </w:r>
      <w:r>
        <w:t xml:space="preserve"> (columns</w:t>
      </w:r>
      <w:r w:rsidR="00935995">
        <w:t>; season + climate + drift + satellite</w:t>
      </w:r>
      <w:r>
        <w:t xml:space="preserve">) and signal-to-noise ratio (x-axis). Showing data 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r>
        <w:br w:type="page"/>
      </w:r>
    </w:p>
    <w:p w14:paraId="352E13A9" w14:textId="77777777" w:rsidR="00940A18" w:rsidRDefault="00940A18" w:rsidP="00940A18">
      <w:pPr>
        <w:pStyle w:val="Heading3"/>
      </w:pPr>
      <w:r>
        <w:lastRenderedPageBreak/>
        <w:t>Figure Map</w:t>
      </w:r>
    </w:p>
    <w:p w14:paraId="43B51668" w14:textId="3229841C"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w:t>
      </w:r>
      <w:r w:rsidR="00DC1CC0">
        <w:t>modifying</w:t>
      </w:r>
      <w:r w:rsidR="00394669">
        <w:fldChar w:fldCharType="begin"/>
      </w:r>
      <w:r w:rsidR="00394669">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rsidR="00394669">
        <w:fldChar w:fldCharType="separate"/>
      </w:r>
      <w:r w:rsidR="00394669">
        <w:rPr>
          <w:rFonts w:ascii="Calibri" w:hAnsi="Calibri" w:cs="Calibri"/>
        </w:rPr>
        <w:t xml:space="preserve"> </w:t>
      </w:r>
      <w:r w:rsidR="00394669" w:rsidRPr="00394669">
        <w:rPr>
          <w:rFonts w:ascii="Calibri" w:hAnsi="Calibri" w:cs="Calibri"/>
        </w:rPr>
        <w:t xml:space="preserve">Nauman and </w:t>
      </w:r>
      <w:proofErr w:type="spellStart"/>
      <w:r w:rsidR="00394669" w:rsidRPr="00394669">
        <w:rPr>
          <w:rFonts w:ascii="Calibri" w:hAnsi="Calibri" w:cs="Calibri"/>
        </w:rPr>
        <w:t>Duniway</w:t>
      </w:r>
      <w:proofErr w:type="spellEnd"/>
      <w:r w:rsidR="00394669" w:rsidRPr="00394669">
        <w:rPr>
          <w:rFonts w:ascii="Calibri" w:hAnsi="Calibri" w:cs="Calibri"/>
        </w:rPr>
        <w:t xml:space="preserve"> </w:t>
      </w:r>
      <w:r w:rsidR="00394669">
        <w:rPr>
          <w:rFonts w:ascii="Calibri" w:hAnsi="Calibri" w:cs="Calibri"/>
        </w:rPr>
        <w:t>(</w:t>
      </w:r>
      <w:r w:rsidR="00394669" w:rsidRPr="00394669">
        <w:rPr>
          <w:rFonts w:ascii="Calibri" w:hAnsi="Calibri" w:cs="Calibri"/>
        </w:rPr>
        <w:t>2016)</w:t>
      </w:r>
      <w:r w:rsidR="00394669">
        <w:fldChar w:fldCharType="end"/>
      </w:r>
      <w:r w:rsidR="00394669">
        <w:t xml:space="preserve">. </w:t>
      </w:r>
      <w:r>
        <w:t xml:space="preserve">One hundred control pixels were selected for each treated pixel from a narrowed pool of candidates with similar topographic and </w:t>
      </w:r>
      <w:r w:rsidR="00357C29">
        <w:t>soil</w:t>
      </w:r>
      <w:r>
        <w:t xml:space="preserve"> properties. Panel D: estimated median per-pixel treatment effect</w:t>
      </w:r>
      <w:r w:rsidR="00D206BF">
        <w:t xml:space="preserve"> using the </w:t>
      </w:r>
      <w:proofErr w:type="spellStart"/>
      <w:r w:rsidR="00D206BF">
        <w:t>CausalImpact</w:t>
      </w:r>
      <w:proofErr w:type="spellEnd"/>
      <w:r w:rsidR="00D206BF">
        <w:t xml:space="preserve"> method</w:t>
      </w:r>
      <w:r>
        <w:t xml:space="preserve"> for the 2010 growing season (Mar – Nov) in units of SATVI * 1000. </w:t>
      </w:r>
      <w:r w:rsidR="00781821">
        <w:t>Panel G</w:t>
      </w:r>
      <w:r>
        <w:t xml:space="preserve">: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1B063DF7" w:rsidR="004060BB" w:rsidRDefault="004060BB" w:rsidP="004060BB">
      <w:pPr>
        <w:pStyle w:val="Heading3"/>
      </w:pPr>
      <w:r>
        <w:lastRenderedPageBreak/>
        <w:t xml:space="preserve">Figure </w:t>
      </w:r>
      <w:proofErr w:type="spellStart"/>
      <w:r>
        <w:t>shayDistrosOverall</w:t>
      </w:r>
      <w:proofErr w:type="spellEnd"/>
    </w:p>
    <w:bookmarkEnd w:id="2"/>
    <w:p w14:paraId="11D68D81" w14:textId="10F26681" w:rsidR="00217235" w:rsidRDefault="004060BB" w:rsidP="00217235">
      <w:pPr>
        <w:spacing w:line="480" w:lineRule="auto"/>
      </w:pPr>
      <w:r>
        <w:t xml:space="preserve">Effect of brush clearing treatments on treated </w:t>
      </w:r>
      <w:r w:rsidR="003F0023">
        <w:t>areas</w:t>
      </w:r>
      <w:r>
        <w:t xml:space="preserve">, by </w:t>
      </w:r>
      <w:r w:rsidR="00A81378">
        <w:t xml:space="preserve">assessment </w:t>
      </w:r>
      <w:r>
        <w:t xml:space="preserve">method. </w:t>
      </w:r>
      <w:r w:rsidR="00217235">
        <w:t xml:space="preserve">Treatments include control (C), mastication (M), pile-burn (P) and broadcast burn (B). Left Column: </w:t>
      </w:r>
      <w:r>
        <w:t xml:space="preserve">Distributions represent </w:t>
      </w:r>
      <w:r w:rsidR="00A81378">
        <w:t xml:space="preserve">all </w:t>
      </w:r>
      <w:r w:rsidR="003F0023">
        <w:t xml:space="preserve">estimated </w:t>
      </w:r>
      <w:r>
        <w:t xml:space="preserve">pixel-wise </w:t>
      </w:r>
      <w:r w:rsidR="00217235">
        <w:t xml:space="preserve">median </w:t>
      </w:r>
      <w:r w:rsidR="003F0023">
        <w:t xml:space="preserve">effects of treatments on SATVI (x axis = SATVI * 1000) between March and </w:t>
      </w:r>
      <w:r w:rsidR="00217235">
        <w:t>October</w:t>
      </w:r>
      <w:r w:rsidR="003F0023">
        <w:t xml:space="preserve"> 2010, one year after implementation. </w:t>
      </w:r>
      <w:r w:rsidR="00217235">
        <w:t xml:space="preserve">Right Column: Percent change in repeated line-point intercept cover values before and after treatments at Shay Mesa, from Karl et al. 2014. </w:t>
      </w:r>
    </w:p>
    <w:p w14:paraId="160DB450" w14:textId="50E9901B" w:rsidR="004060BB" w:rsidRDefault="004060BB" w:rsidP="005D675A">
      <w:pPr>
        <w:spacing w:line="480" w:lineRule="auto"/>
      </w:pPr>
    </w:p>
    <w:p w14:paraId="26CB0EC5" w14:textId="47F842B9" w:rsidR="00B8603C" w:rsidRDefault="00595E04" w:rsidP="005D675A">
      <w:pPr>
        <w:spacing w:line="480" w:lineRule="auto"/>
      </w:pPr>
      <w:r>
        <w:rPr>
          <w:noProof/>
        </w:rPr>
        <w:lastRenderedPageBreak/>
        <w:drawing>
          <wp:inline distT="0" distB="0" distL="0" distR="0" wp14:anchorId="1A249DE8" wp14:editId="47C89385">
            <wp:extent cx="5943600" cy="8142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142605"/>
                    </a:xfrm>
                    <a:prstGeom prst="rect">
                      <a:avLst/>
                    </a:prstGeom>
                  </pic:spPr>
                </pic:pic>
              </a:graphicData>
            </a:graphic>
          </wp:inline>
        </w:drawing>
      </w:r>
      <w:r w:rsidR="0078029E">
        <w:t xml:space="preserve"> </w:t>
      </w:r>
      <w:r w:rsidR="00B8603C">
        <w:br w:type="page"/>
      </w:r>
    </w:p>
    <w:p w14:paraId="2C3D7483" w14:textId="65DED576"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5D675A">
      <w:pPr>
        <w:spacing w:line="480" w:lineRule="auto"/>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35980"/>
                    </a:xfrm>
                    <a:prstGeom prst="rect">
                      <a:avLst/>
                    </a:prstGeom>
                  </pic:spPr>
                </pic:pic>
              </a:graphicData>
            </a:graphic>
          </wp:inline>
        </w:drawing>
      </w:r>
    </w:p>
    <w:p w14:paraId="08602CEB" w14:textId="77777777" w:rsidR="008E13B8" w:rsidRDefault="008E13B8" w:rsidP="005D675A">
      <w:pPr>
        <w:spacing w:line="480" w:lineRule="auto"/>
        <w:rPr>
          <w:noProof/>
        </w:rPr>
      </w:pPr>
    </w:p>
    <w:p w14:paraId="6CA7F0F6" w14:textId="77777777" w:rsidR="008E13B8" w:rsidRDefault="008E13B8" w:rsidP="005D675A">
      <w:pPr>
        <w:spacing w:line="480" w:lineRule="auto"/>
        <w:rPr>
          <w:noProof/>
        </w:rPr>
      </w:pPr>
    </w:p>
    <w:p w14:paraId="01D3F30D" w14:textId="36980511" w:rsidR="008E13B8" w:rsidRDefault="008E13B8" w:rsidP="005D675A">
      <w:pPr>
        <w:spacing w:line="480" w:lineRule="auto"/>
      </w:pPr>
    </w:p>
    <w:p w14:paraId="3B890C2B" w14:textId="01073F1C" w:rsidR="00644D3E" w:rsidRDefault="00644D3E" w:rsidP="005D675A">
      <w:pPr>
        <w:spacing w:line="480" w:lineRule="auto"/>
      </w:pPr>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rsidP="005D675A">
      <w:pPr>
        <w:spacing w:line="480" w:lineRule="auto"/>
        <w:rPr>
          <w:noProof/>
        </w:rPr>
      </w:pPr>
    </w:p>
    <w:p w14:paraId="0898C66D" w14:textId="086CDE08" w:rsidR="00644D3E" w:rsidRDefault="00644D3E" w:rsidP="005D675A">
      <w:pPr>
        <w:spacing w:line="480" w:lineRule="auto"/>
      </w:pPr>
      <w:r>
        <w:t>Serial Correlation</w:t>
      </w:r>
    </w:p>
    <w:p w14:paraId="23D9043C" w14:textId="578446B1" w:rsidR="00644D3E" w:rsidRDefault="00644D3E" w:rsidP="005D675A">
      <w:pPr>
        <w:spacing w:line="480" w:lineRule="auto"/>
      </w:pPr>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49292BD1" w:rsidR="00231DCB" w:rsidRDefault="00231DCB" w:rsidP="005D675A">
      <w:pPr>
        <w:spacing w:line="480" w:lineRule="auto"/>
        <w:rPr>
          <w:noProof/>
        </w:rPr>
      </w:pPr>
      <w:r>
        <w:rPr>
          <w:noProof/>
        </w:rPr>
        <w:br w:type="page"/>
      </w:r>
    </w:p>
    <w:p w14:paraId="5E09A21A" w14:textId="40AD086E" w:rsidR="00231DCB" w:rsidRDefault="00231DCB" w:rsidP="00231DCB">
      <w:pPr>
        <w:pStyle w:val="Heading3"/>
      </w:pPr>
      <w:bookmarkStart w:id="3" w:name="_Hlk27480850"/>
      <w:r>
        <w:lastRenderedPageBreak/>
        <w:t xml:space="preserve">Figure </w:t>
      </w:r>
      <w:proofErr w:type="spellStart"/>
      <w:r>
        <w:t>AppendixPanelSensitivity</w:t>
      </w:r>
      <w:proofErr w:type="spellEnd"/>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3"/>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 xml:space="preserve">Masked and buffered by 1 pixel (30 m) all </w:t>
            </w:r>
            <w:proofErr w:type="gramStart"/>
            <w:r w:rsidRPr="00605ED2">
              <w:rPr>
                <w:sz w:val="18"/>
              </w:rPr>
              <w:t>water(</w:t>
            </w:r>
            <w:proofErr w:type="gramEnd"/>
            <w:r w:rsidRPr="00605ED2">
              <w:rPr>
                <w:sz w:val="18"/>
              </w:rPr>
              <w:t>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4" w:name="RANGE!C2"/>
            <w:r w:rsidRPr="00605ED2">
              <w:rPr>
                <w:rFonts w:ascii="Calibri" w:eastAsia="Times New Roman" w:hAnsi="Calibri" w:cs="Calibri"/>
                <w:color w:val="000000"/>
                <w:sz w:val="18"/>
                <w:szCs w:val="18"/>
              </w:rPr>
              <w:t>index from 1 to -</w:t>
            </w:r>
            <w:proofErr w:type="gramStart"/>
            <w:r w:rsidRPr="00605ED2">
              <w:rPr>
                <w:rFonts w:ascii="Calibri" w:eastAsia="Times New Roman" w:hAnsi="Calibri" w:cs="Calibri"/>
                <w:color w:val="000000"/>
                <w:sz w:val="18"/>
                <w:szCs w:val="18"/>
              </w:rPr>
              <w:t>1  of</w:t>
            </w:r>
            <w:proofErr w:type="gramEnd"/>
            <w:r w:rsidRPr="00605ED2">
              <w:rPr>
                <w:rFonts w:ascii="Calibri" w:eastAsia="Times New Roman" w:hAnsi="Calibri" w:cs="Calibri"/>
                <w:color w:val="000000"/>
                <w:sz w:val="18"/>
                <w:szCs w:val="18"/>
              </w:rPr>
              <w:t xml:space="preserve"> how northwest (1) or southeast (-1) a site faces </w:t>
            </w:r>
            <w:bookmarkEnd w:id="4"/>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5" w:name="RANGE!C3"/>
            <w:r w:rsidRPr="00605ED2">
              <w:rPr>
                <w:rFonts w:ascii="Calibri" w:eastAsia="Times New Roman" w:hAnsi="Calibri" w:cs="Calibri"/>
                <w:color w:val="000000"/>
                <w:sz w:val="18"/>
                <w:szCs w:val="18"/>
              </w:rPr>
              <w:t>index from 1 to -</w:t>
            </w:r>
            <w:proofErr w:type="gramStart"/>
            <w:r w:rsidRPr="00605ED2">
              <w:rPr>
                <w:rFonts w:ascii="Calibri" w:eastAsia="Times New Roman" w:hAnsi="Calibri" w:cs="Calibri"/>
                <w:color w:val="000000"/>
                <w:sz w:val="18"/>
                <w:szCs w:val="18"/>
              </w:rPr>
              <w:t>1  of</w:t>
            </w:r>
            <w:proofErr w:type="gramEnd"/>
            <w:r w:rsidRPr="00605ED2">
              <w:rPr>
                <w:rFonts w:ascii="Calibri" w:eastAsia="Times New Roman" w:hAnsi="Calibri" w:cs="Calibri"/>
                <w:color w:val="000000"/>
                <w:sz w:val="18"/>
                <w:szCs w:val="18"/>
              </w:rPr>
              <w:t xml:space="preserve"> how south (1) or north (-1) a site faces </w:t>
            </w:r>
            <w:bookmarkEnd w:id="5"/>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w:t>
      </w:r>
      <w:bookmarkStart w:id="6" w:name="_GoBack"/>
      <w:bookmarkEnd w:id="6"/>
      <w:r w:rsidR="00D62CDD" w:rsidRPr="00D62CDD">
        <w:t>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WNauman" w:date="2020-01-06T11:19:00Z" w:initials="TWN">
    <w:p w14:paraId="0928D0C2" w14:textId="77777777" w:rsidR="00E004AE" w:rsidRDefault="00E004AE">
      <w:pPr>
        <w:pStyle w:val="CommentText"/>
      </w:pPr>
      <w:r>
        <w:rPr>
          <w:rStyle w:val="CommentReference"/>
        </w:rPr>
        <w:annotationRef/>
      </w:r>
      <w:r>
        <w:t>Is there validation metrics given for the time-regression models?</w:t>
      </w:r>
    </w:p>
  </w:comment>
  <w:comment w:id="1" w:author="Steve Fick" w:date="2020-01-10T19:05:00Z" w:initials="SEF">
    <w:p w14:paraId="0C7DE492" w14:textId="41C76F01" w:rsidR="004B1000" w:rsidRDefault="004B1000">
      <w:pPr>
        <w:pStyle w:val="CommentText"/>
      </w:pPr>
      <w:r>
        <w:rPr>
          <w:rStyle w:val="CommentReference"/>
        </w:rPr>
        <w:annotationRef/>
      </w:r>
      <w:r>
        <w:t>Good question -- 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28D0C2" w15:done="0"/>
  <w15:commentEx w15:paraId="0C7DE492" w15:paraIdParent="0928D0C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28D0C2" w16cid:durableId="21BD9636"/>
  <w16cid:commentId w16cid:paraId="0C7DE492" w16cid:durableId="21C3498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WNauman">
    <w15:presenceInfo w15:providerId="None" w15:userId="TWNauman"/>
  </w15:person>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00B19"/>
    <w:rsid w:val="000179E6"/>
    <w:rsid w:val="00023236"/>
    <w:rsid w:val="00023AA1"/>
    <w:rsid w:val="000509A2"/>
    <w:rsid w:val="00053523"/>
    <w:rsid w:val="00053C02"/>
    <w:rsid w:val="0005777D"/>
    <w:rsid w:val="00067CB1"/>
    <w:rsid w:val="00072C4F"/>
    <w:rsid w:val="00084DB2"/>
    <w:rsid w:val="00087C36"/>
    <w:rsid w:val="00091C91"/>
    <w:rsid w:val="0009252C"/>
    <w:rsid w:val="000B3784"/>
    <w:rsid w:val="000B4EAB"/>
    <w:rsid w:val="000C1EBD"/>
    <w:rsid w:val="00104E3A"/>
    <w:rsid w:val="0011332C"/>
    <w:rsid w:val="001135AA"/>
    <w:rsid w:val="001178CC"/>
    <w:rsid w:val="001212B3"/>
    <w:rsid w:val="00136466"/>
    <w:rsid w:val="00140D89"/>
    <w:rsid w:val="00141BD6"/>
    <w:rsid w:val="00155C32"/>
    <w:rsid w:val="00161368"/>
    <w:rsid w:val="00163F64"/>
    <w:rsid w:val="00172F31"/>
    <w:rsid w:val="001822A2"/>
    <w:rsid w:val="00185741"/>
    <w:rsid w:val="00191C9F"/>
    <w:rsid w:val="001947A3"/>
    <w:rsid w:val="001964AD"/>
    <w:rsid w:val="001B133C"/>
    <w:rsid w:val="001B2518"/>
    <w:rsid w:val="001B5D80"/>
    <w:rsid w:val="001B704C"/>
    <w:rsid w:val="001C4A16"/>
    <w:rsid w:val="001C5B7D"/>
    <w:rsid w:val="001D05BF"/>
    <w:rsid w:val="001D555A"/>
    <w:rsid w:val="001F00EC"/>
    <w:rsid w:val="001F24E4"/>
    <w:rsid w:val="001F56B2"/>
    <w:rsid w:val="001F5B63"/>
    <w:rsid w:val="001F7BBA"/>
    <w:rsid w:val="00212650"/>
    <w:rsid w:val="00217235"/>
    <w:rsid w:val="00224928"/>
    <w:rsid w:val="00231DCB"/>
    <w:rsid w:val="00234E0D"/>
    <w:rsid w:val="00234EEF"/>
    <w:rsid w:val="002431F9"/>
    <w:rsid w:val="00250B41"/>
    <w:rsid w:val="00253343"/>
    <w:rsid w:val="00267FE9"/>
    <w:rsid w:val="002A1D70"/>
    <w:rsid w:val="002A33D0"/>
    <w:rsid w:val="002C2948"/>
    <w:rsid w:val="002D0FC0"/>
    <w:rsid w:val="002E491E"/>
    <w:rsid w:val="002E5DF6"/>
    <w:rsid w:val="002E6058"/>
    <w:rsid w:val="002E633A"/>
    <w:rsid w:val="002E658A"/>
    <w:rsid w:val="002E6912"/>
    <w:rsid w:val="002F0428"/>
    <w:rsid w:val="0031262D"/>
    <w:rsid w:val="0031472B"/>
    <w:rsid w:val="0033463C"/>
    <w:rsid w:val="00347240"/>
    <w:rsid w:val="00356490"/>
    <w:rsid w:val="00357C29"/>
    <w:rsid w:val="003612D9"/>
    <w:rsid w:val="0037014B"/>
    <w:rsid w:val="003715AA"/>
    <w:rsid w:val="00385D73"/>
    <w:rsid w:val="0038650B"/>
    <w:rsid w:val="003926AD"/>
    <w:rsid w:val="00394669"/>
    <w:rsid w:val="00395FE3"/>
    <w:rsid w:val="003A0356"/>
    <w:rsid w:val="003B74B1"/>
    <w:rsid w:val="003C2EF4"/>
    <w:rsid w:val="003D0147"/>
    <w:rsid w:val="003D4260"/>
    <w:rsid w:val="003D4C45"/>
    <w:rsid w:val="003E0862"/>
    <w:rsid w:val="003F0023"/>
    <w:rsid w:val="003F044A"/>
    <w:rsid w:val="004045B4"/>
    <w:rsid w:val="004060BB"/>
    <w:rsid w:val="00421BB4"/>
    <w:rsid w:val="00432771"/>
    <w:rsid w:val="0044790A"/>
    <w:rsid w:val="00451A3D"/>
    <w:rsid w:val="00461E2A"/>
    <w:rsid w:val="004620C9"/>
    <w:rsid w:val="0047156F"/>
    <w:rsid w:val="0047725F"/>
    <w:rsid w:val="00494412"/>
    <w:rsid w:val="004A2ABA"/>
    <w:rsid w:val="004A36EA"/>
    <w:rsid w:val="004B1000"/>
    <w:rsid w:val="004B2BE3"/>
    <w:rsid w:val="004B30C8"/>
    <w:rsid w:val="004C2333"/>
    <w:rsid w:val="004D26CB"/>
    <w:rsid w:val="004D301E"/>
    <w:rsid w:val="004D3F31"/>
    <w:rsid w:val="004F065E"/>
    <w:rsid w:val="004F0E58"/>
    <w:rsid w:val="004F1B86"/>
    <w:rsid w:val="005075EF"/>
    <w:rsid w:val="00513418"/>
    <w:rsid w:val="00527F12"/>
    <w:rsid w:val="00540680"/>
    <w:rsid w:val="005623D3"/>
    <w:rsid w:val="0056301B"/>
    <w:rsid w:val="00571550"/>
    <w:rsid w:val="00574457"/>
    <w:rsid w:val="00580354"/>
    <w:rsid w:val="00591E79"/>
    <w:rsid w:val="00591F9B"/>
    <w:rsid w:val="00595E04"/>
    <w:rsid w:val="005A38C2"/>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66FA"/>
    <w:rsid w:val="00640075"/>
    <w:rsid w:val="0064122A"/>
    <w:rsid w:val="00644D3E"/>
    <w:rsid w:val="00645225"/>
    <w:rsid w:val="00660359"/>
    <w:rsid w:val="00663AE4"/>
    <w:rsid w:val="00666AEC"/>
    <w:rsid w:val="0067288B"/>
    <w:rsid w:val="00674C63"/>
    <w:rsid w:val="00691AAF"/>
    <w:rsid w:val="006A2BA9"/>
    <w:rsid w:val="006A6523"/>
    <w:rsid w:val="006A7551"/>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331D2"/>
    <w:rsid w:val="00752C2E"/>
    <w:rsid w:val="00754DBD"/>
    <w:rsid w:val="00757205"/>
    <w:rsid w:val="007758BA"/>
    <w:rsid w:val="0078029E"/>
    <w:rsid w:val="00781821"/>
    <w:rsid w:val="007828FA"/>
    <w:rsid w:val="00783922"/>
    <w:rsid w:val="00785D3A"/>
    <w:rsid w:val="007873BB"/>
    <w:rsid w:val="00793347"/>
    <w:rsid w:val="00793A24"/>
    <w:rsid w:val="007A01DD"/>
    <w:rsid w:val="007A5002"/>
    <w:rsid w:val="007B2994"/>
    <w:rsid w:val="007B7848"/>
    <w:rsid w:val="007D15F4"/>
    <w:rsid w:val="007F2550"/>
    <w:rsid w:val="007F29C8"/>
    <w:rsid w:val="007F70E9"/>
    <w:rsid w:val="00804D70"/>
    <w:rsid w:val="00813312"/>
    <w:rsid w:val="008172D6"/>
    <w:rsid w:val="00822977"/>
    <w:rsid w:val="00826C31"/>
    <w:rsid w:val="008324A0"/>
    <w:rsid w:val="00832D61"/>
    <w:rsid w:val="00834601"/>
    <w:rsid w:val="00834C8A"/>
    <w:rsid w:val="0083794F"/>
    <w:rsid w:val="00845DCE"/>
    <w:rsid w:val="00850011"/>
    <w:rsid w:val="0085355B"/>
    <w:rsid w:val="00855E1D"/>
    <w:rsid w:val="00857FBB"/>
    <w:rsid w:val="008662D6"/>
    <w:rsid w:val="0088293C"/>
    <w:rsid w:val="0089200E"/>
    <w:rsid w:val="00893238"/>
    <w:rsid w:val="00895EF0"/>
    <w:rsid w:val="008A5156"/>
    <w:rsid w:val="008B4C98"/>
    <w:rsid w:val="008B7228"/>
    <w:rsid w:val="008B7BF0"/>
    <w:rsid w:val="008C2394"/>
    <w:rsid w:val="008C49F6"/>
    <w:rsid w:val="008C4C93"/>
    <w:rsid w:val="008C6C67"/>
    <w:rsid w:val="008D71CB"/>
    <w:rsid w:val="008E13B8"/>
    <w:rsid w:val="00900EAB"/>
    <w:rsid w:val="00902A6E"/>
    <w:rsid w:val="00905BB6"/>
    <w:rsid w:val="00906593"/>
    <w:rsid w:val="00912C0C"/>
    <w:rsid w:val="0091635F"/>
    <w:rsid w:val="00916884"/>
    <w:rsid w:val="009176A2"/>
    <w:rsid w:val="00931DED"/>
    <w:rsid w:val="00935995"/>
    <w:rsid w:val="00940A18"/>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22406"/>
    <w:rsid w:val="00A23FD6"/>
    <w:rsid w:val="00A25F3A"/>
    <w:rsid w:val="00A260ED"/>
    <w:rsid w:val="00A2717D"/>
    <w:rsid w:val="00A30ADE"/>
    <w:rsid w:val="00A5155D"/>
    <w:rsid w:val="00A5406C"/>
    <w:rsid w:val="00A74AD3"/>
    <w:rsid w:val="00A77971"/>
    <w:rsid w:val="00A81378"/>
    <w:rsid w:val="00A81842"/>
    <w:rsid w:val="00A83667"/>
    <w:rsid w:val="00AA2689"/>
    <w:rsid w:val="00AB6578"/>
    <w:rsid w:val="00AC07A3"/>
    <w:rsid w:val="00AC2E98"/>
    <w:rsid w:val="00AD1260"/>
    <w:rsid w:val="00AD42ED"/>
    <w:rsid w:val="00AD7C5E"/>
    <w:rsid w:val="00AE4C25"/>
    <w:rsid w:val="00B059BA"/>
    <w:rsid w:val="00B05EC1"/>
    <w:rsid w:val="00B10478"/>
    <w:rsid w:val="00B120F9"/>
    <w:rsid w:val="00B257FB"/>
    <w:rsid w:val="00B25A1D"/>
    <w:rsid w:val="00B267C2"/>
    <w:rsid w:val="00B36A04"/>
    <w:rsid w:val="00B41B84"/>
    <w:rsid w:val="00B5670F"/>
    <w:rsid w:val="00B61E13"/>
    <w:rsid w:val="00B7456B"/>
    <w:rsid w:val="00B76794"/>
    <w:rsid w:val="00B8078E"/>
    <w:rsid w:val="00B81A8F"/>
    <w:rsid w:val="00B85105"/>
    <w:rsid w:val="00B8603C"/>
    <w:rsid w:val="00B922BB"/>
    <w:rsid w:val="00B93647"/>
    <w:rsid w:val="00BA406F"/>
    <w:rsid w:val="00BB64A3"/>
    <w:rsid w:val="00BD02CE"/>
    <w:rsid w:val="00BD354C"/>
    <w:rsid w:val="00BD7AC6"/>
    <w:rsid w:val="00BE1794"/>
    <w:rsid w:val="00BE276D"/>
    <w:rsid w:val="00BE6954"/>
    <w:rsid w:val="00BF276D"/>
    <w:rsid w:val="00BF58EE"/>
    <w:rsid w:val="00BF5A00"/>
    <w:rsid w:val="00C00FB0"/>
    <w:rsid w:val="00C05831"/>
    <w:rsid w:val="00C1546F"/>
    <w:rsid w:val="00C168B7"/>
    <w:rsid w:val="00C21D0C"/>
    <w:rsid w:val="00C21FD1"/>
    <w:rsid w:val="00C238BB"/>
    <w:rsid w:val="00C362B5"/>
    <w:rsid w:val="00C365AE"/>
    <w:rsid w:val="00C438A0"/>
    <w:rsid w:val="00C46DF3"/>
    <w:rsid w:val="00C47279"/>
    <w:rsid w:val="00C54464"/>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F0B51"/>
    <w:rsid w:val="00CF6088"/>
    <w:rsid w:val="00D0737C"/>
    <w:rsid w:val="00D16DF5"/>
    <w:rsid w:val="00D20323"/>
    <w:rsid w:val="00D206BF"/>
    <w:rsid w:val="00D31953"/>
    <w:rsid w:val="00D44480"/>
    <w:rsid w:val="00D46357"/>
    <w:rsid w:val="00D46408"/>
    <w:rsid w:val="00D476B6"/>
    <w:rsid w:val="00D6223E"/>
    <w:rsid w:val="00D62CDD"/>
    <w:rsid w:val="00D66198"/>
    <w:rsid w:val="00D663FF"/>
    <w:rsid w:val="00D70034"/>
    <w:rsid w:val="00D91C7E"/>
    <w:rsid w:val="00D93E00"/>
    <w:rsid w:val="00DA06B4"/>
    <w:rsid w:val="00DA0BD9"/>
    <w:rsid w:val="00DB2A7B"/>
    <w:rsid w:val="00DB539E"/>
    <w:rsid w:val="00DB5C80"/>
    <w:rsid w:val="00DB624C"/>
    <w:rsid w:val="00DC1CC0"/>
    <w:rsid w:val="00DC3AB2"/>
    <w:rsid w:val="00DE035D"/>
    <w:rsid w:val="00DF3CAB"/>
    <w:rsid w:val="00DF6E65"/>
    <w:rsid w:val="00E004AE"/>
    <w:rsid w:val="00E05E1C"/>
    <w:rsid w:val="00E16B72"/>
    <w:rsid w:val="00E26ADE"/>
    <w:rsid w:val="00E31223"/>
    <w:rsid w:val="00E31829"/>
    <w:rsid w:val="00E37883"/>
    <w:rsid w:val="00E400F8"/>
    <w:rsid w:val="00E45E69"/>
    <w:rsid w:val="00E60D74"/>
    <w:rsid w:val="00E80F24"/>
    <w:rsid w:val="00E84235"/>
    <w:rsid w:val="00E852F9"/>
    <w:rsid w:val="00E96AD6"/>
    <w:rsid w:val="00ED2770"/>
    <w:rsid w:val="00EE5A09"/>
    <w:rsid w:val="00F023CC"/>
    <w:rsid w:val="00F07393"/>
    <w:rsid w:val="00F12B7A"/>
    <w:rsid w:val="00F21A1F"/>
    <w:rsid w:val="00F22925"/>
    <w:rsid w:val="00F22CB5"/>
    <w:rsid w:val="00F25A53"/>
    <w:rsid w:val="00F3006E"/>
    <w:rsid w:val="00F4672C"/>
    <w:rsid w:val="00F504D2"/>
    <w:rsid w:val="00F54B79"/>
    <w:rsid w:val="00F550B0"/>
    <w:rsid w:val="00F557D4"/>
    <w:rsid w:val="00F6355D"/>
    <w:rsid w:val="00F71A8B"/>
    <w:rsid w:val="00F86A43"/>
    <w:rsid w:val="00F90BC3"/>
    <w:rsid w:val="00F92952"/>
    <w:rsid w:val="00F92D4C"/>
    <w:rsid w:val="00F95BE5"/>
    <w:rsid w:val="00FA1A1B"/>
    <w:rsid w:val="00FB15A9"/>
    <w:rsid w:val="00FB35AF"/>
    <w:rsid w:val="00FC0F9D"/>
    <w:rsid w:val="00FC6817"/>
    <w:rsid w:val="00FD2F4C"/>
    <w:rsid w:val="00FE3756"/>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styleId="UnresolvedMention">
    <w:name w:val="Unresolved Mention"/>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24B18-4CFE-421B-A272-4B2B647A2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6341</TotalTime>
  <Pages>35</Pages>
  <Words>12423</Words>
  <Characters>70815</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12</cp:revision>
  <dcterms:created xsi:type="dcterms:W3CDTF">2019-12-21T13:53:00Z</dcterms:created>
  <dcterms:modified xsi:type="dcterms:W3CDTF">2020-01-11T02:06:00Z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id="8n6Wo2xy"/&gt;&lt;style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